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68" w:rsidRPr="003E40C4" w:rsidRDefault="00CB732A">
      <w:pPr>
        <w:spacing w:before="120" w:after="120" w:line="240" w:lineRule="auto"/>
        <w:ind w:left="-180"/>
        <w:jc w:val="center"/>
        <w:rPr>
          <w:rFonts w:ascii="Times New Roman" w:hAnsi="Times New Roman"/>
          <w:b/>
          <w:color w:val="0000FF"/>
          <w:sz w:val="25"/>
          <w:szCs w:val="25"/>
        </w:rPr>
      </w:pPr>
      <w:bookmarkStart w:id="0" w:name="_GoBack"/>
      <w:bookmarkEnd w:id="0"/>
      <w:r w:rsidRPr="003E40C4">
        <w:rPr>
          <w:rFonts w:ascii="Times New Roman" w:hAnsi="Times New Roman"/>
          <w:b/>
          <w:color w:val="0000FF"/>
          <w:sz w:val="25"/>
          <w:szCs w:val="25"/>
        </w:rPr>
        <w:t>BẢNG TỔNG HỢP SỬA ĐỔI</w:t>
      </w:r>
      <w:r w:rsidR="000F1309" w:rsidRPr="003E40C4">
        <w:rPr>
          <w:rFonts w:ascii="Times New Roman" w:hAnsi="Times New Roman"/>
          <w:b/>
          <w:color w:val="0000FF"/>
          <w:sz w:val="25"/>
          <w:szCs w:val="25"/>
        </w:rPr>
        <w:t>,</w:t>
      </w:r>
      <w:r w:rsidRPr="003E40C4">
        <w:rPr>
          <w:rFonts w:ascii="Times New Roman" w:hAnsi="Times New Roman"/>
          <w:b/>
          <w:color w:val="0000FF"/>
          <w:sz w:val="25"/>
          <w:szCs w:val="25"/>
        </w:rPr>
        <w:t xml:space="preserve"> BỔ SUNG </w:t>
      </w:r>
    </w:p>
    <w:p w:rsidR="00607268" w:rsidRPr="003E40C4" w:rsidRDefault="00CB732A">
      <w:pPr>
        <w:spacing w:before="120" w:after="120" w:line="240" w:lineRule="auto"/>
        <w:ind w:left="-180"/>
        <w:jc w:val="center"/>
        <w:rPr>
          <w:rFonts w:ascii="Times New Roman" w:hAnsi="Times New Roman"/>
          <w:b/>
          <w:color w:val="0000FF"/>
          <w:sz w:val="25"/>
          <w:szCs w:val="25"/>
        </w:rPr>
      </w:pPr>
      <w:r w:rsidRPr="003E40C4">
        <w:rPr>
          <w:rFonts w:ascii="Times New Roman" w:hAnsi="Times New Roman"/>
          <w:b/>
          <w:color w:val="0000FF"/>
          <w:sz w:val="25"/>
          <w:szCs w:val="25"/>
        </w:rPr>
        <w:t>ĐIỀU LỆ CÔNG TY CỔ PHẦN</w:t>
      </w:r>
      <w:r w:rsidR="00184725" w:rsidRPr="003E40C4">
        <w:rPr>
          <w:rFonts w:ascii="Times New Roman" w:hAnsi="Times New Roman"/>
          <w:b/>
          <w:color w:val="0000FF"/>
          <w:sz w:val="25"/>
          <w:szCs w:val="25"/>
        </w:rPr>
        <w:t xml:space="preserve"> </w:t>
      </w:r>
      <w:r w:rsidR="00FD524D" w:rsidRPr="003E40C4">
        <w:rPr>
          <w:rFonts w:ascii="Times New Roman" w:hAnsi="Times New Roman"/>
          <w:b/>
          <w:color w:val="0000FF"/>
          <w:sz w:val="25"/>
          <w:szCs w:val="25"/>
        </w:rPr>
        <w:t>CẢNG CÁT LÁI</w:t>
      </w:r>
    </w:p>
    <w:tbl>
      <w:tblPr>
        <w:tblW w:w="156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7"/>
        <w:gridCol w:w="6480"/>
        <w:gridCol w:w="2610"/>
      </w:tblGrid>
      <w:tr w:rsidR="003E40C4" w:rsidRPr="003E40C4" w:rsidTr="00267882">
        <w:trPr>
          <w:trHeight w:val="170"/>
          <w:tblHeader/>
        </w:trPr>
        <w:tc>
          <w:tcPr>
            <w:tcW w:w="6597" w:type="dxa"/>
            <w:shd w:val="clear" w:color="auto" w:fill="EEECE1"/>
            <w:vAlign w:val="center"/>
          </w:tcPr>
          <w:p w:rsidR="00607268" w:rsidRPr="003E40C4" w:rsidRDefault="00CB732A" w:rsidP="000F1309">
            <w:pPr>
              <w:spacing w:after="0" w:line="264" w:lineRule="auto"/>
              <w:ind w:left="451" w:hanging="425"/>
              <w:jc w:val="center"/>
              <w:rPr>
                <w:rFonts w:ascii="Times New Roman" w:eastAsia="Calibri" w:hAnsi="Times New Roman"/>
                <w:b/>
                <w:color w:val="0000FF"/>
                <w:sz w:val="25"/>
                <w:szCs w:val="25"/>
              </w:rPr>
            </w:pPr>
            <w:r w:rsidRPr="003E40C4">
              <w:rPr>
                <w:rFonts w:ascii="Times New Roman" w:eastAsia="Calibri" w:hAnsi="Times New Roman"/>
                <w:b/>
                <w:color w:val="0000FF"/>
                <w:sz w:val="25"/>
                <w:szCs w:val="25"/>
              </w:rPr>
              <w:t>ĐIỀU LỆ HIỆN HÀNH</w:t>
            </w:r>
          </w:p>
        </w:tc>
        <w:tc>
          <w:tcPr>
            <w:tcW w:w="6480" w:type="dxa"/>
            <w:shd w:val="clear" w:color="auto" w:fill="EEECE1"/>
            <w:vAlign w:val="center"/>
          </w:tcPr>
          <w:p w:rsidR="00607268" w:rsidRPr="003E40C4" w:rsidRDefault="00CB732A" w:rsidP="000F1309">
            <w:pPr>
              <w:spacing w:after="0" w:line="264" w:lineRule="auto"/>
              <w:ind w:left="459" w:hanging="459"/>
              <w:jc w:val="center"/>
              <w:rPr>
                <w:rFonts w:ascii="Times New Roman" w:eastAsia="Calibri" w:hAnsi="Times New Roman"/>
                <w:b/>
                <w:color w:val="0000FF"/>
                <w:sz w:val="25"/>
                <w:szCs w:val="25"/>
              </w:rPr>
            </w:pPr>
            <w:r w:rsidRPr="003E40C4">
              <w:rPr>
                <w:rFonts w:ascii="Times New Roman" w:eastAsia="Calibri" w:hAnsi="Times New Roman"/>
                <w:b/>
                <w:color w:val="0000FF"/>
                <w:sz w:val="25"/>
                <w:szCs w:val="25"/>
              </w:rPr>
              <w:t>DỰ THẢO ĐIỀU LỆ ĐÃ SỬA ĐỔI, BỔ SUNG</w:t>
            </w:r>
          </w:p>
        </w:tc>
        <w:tc>
          <w:tcPr>
            <w:tcW w:w="2610" w:type="dxa"/>
            <w:shd w:val="clear" w:color="auto" w:fill="EEECE1"/>
            <w:vAlign w:val="center"/>
          </w:tcPr>
          <w:p w:rsidR="00607268" w:rsidRPr="003E40C4" w:rsidRDefault="00CB732A" w:rsidP="001475B5">
            <w:pPr>
              <w:spacing w:after="0" w:line="264" w:lineRule="auto"/>
              <w:jc w:val="center"/>
              <w:rPr>
                <w:rFonts w:ascii="Times New Roman" w:eastAsia="Calibri" w:hAnsi="Times New Roman"/>
                <w:b/>
                <w:color w:val="0000FF"/>
                <w:sz w:val="25"/>
                <w:szCs w:val="25"/>
              </w:rPr>
            </w:pPr>
            <w:r w:rsidRPr="003E40C4">
              <w:rPr>
                <w:rFonts w:ascii="Times New Roman" w:eastAsia="Calibri" w:hAnsi="Times New Roman"/>
                <w:b/>
                <w:color w:val="0000FF"/>
                <w:sz w:val="25"/>
                <w:szCs w:val="25"/>
              </w:rPr>
              <w:t>LÝ DO</w:t>
            </w:r>
            <w:r w:rsidR="001475B5">
              <w:rPr>
                <w:rFonts w:ascii="Times New Roman" w:eastAsia="Calibri" w:hAnsi="Times New Roman"/>
                <w:b/>
                <w:color w:val="0000FF"/>
                <w:sz w:val="25"/>
                <w:szCs w:val="25"/>
              </w:rPr>
              <w:t xml:space="preserve"> </w:t>
            </w:r>
            <w:r w:rsidRPr="003E40C4">
              <w:rPr>
                <w:rFonts w:ascii="Times New Roman" w:eastAsia="Calibri" w:hAnsi="Times New Roman"/>
                <w:b/>
                <w:color w:val="0000FF"/>
                <w:sz w:val="25"/>
                <w:szCs w:val="25"/>
              </w:rPr>
              <w:t>SỬA ĐỔI</w:t>
            </w:r>
          </w:p>
        </w:tc>
      </w:tr>
      <w:tr w:rsidR="003E40C4" w:rsidRPr="003E40C4" w:rsidTr="00267882">
        <w:trPr>
          <w:trHeight w:val="2093"/>
        </w:trPr>
        <w:tc>
          <w:tcPr>
            <w:tcW w:w="6597" w:type="dxa"/>
            <w:shd w:val="clear" w:color="auto" w:fill="auto"/>
          </w:tcPr>
          <w:p w:rsidR="00607268" w:rsidRPr="003E40C4" w:rsidRDefault="00211082"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rPr>
              <w:t>Điều 1. Định nghĩa</w:t>
            </w:r>
          </w:p>
          <w:p w:rsidR="000F1309" w:rsidRPr="003E40C4" w:rsidRDefault="00C97018"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 </w:t>
            </w:r>
            <w:r w:rsidR="00DB728B" w:rsidRPr="003E40C4">
              <w:rPr>
                <w:rFonts w:ascii="Times New Roman" w:eastAsia="Calibri" w:hAnsi="Times New Roman"/>
                <w:color w:val="0000FF"/>
                <w:sz w:val="25"/>
                <w:szCs w:val="25"/>
              </w:rPr>
              <w:t xml:space="preserve">“Vốn điều lệ” là </w:t>
            </w:r>
            <w:r w:rsidR="00A67177" w:rsidRPr="003E40C4">
              <w:rPr>
                <w:rFonts w:ascii="Times New Roman" w:eastAsia="Calibri" w:hAnsi="Times New Roman"/>
                <w:color w:val="0000FF"/>
                <w:sz w:val="25"/>
                <w:szCs w:val="25"/>
                <w:u w:val="single"/>
              </w:rPr>
              <w:t>vốn do tất cả các cổ đông đóng góp</w:t>
            </w:r>
            <w:r w:rsidR="00DB728B" w:rsidRPr="003E40C4">
              <w:rPr>
                <w:rFonts w:ascii="Times New Roman" w:eastAsia="Calibri" w:hAnsi="Times New Roman"/>
                <w:color w:val="0000FF"/>
                <w:sz w:val="25"/>
                <w:szCs w:val="25"/>
              </w:rPr>
              <w:t xml:space="preserve"> và quy định tại Điều 5 của Điều lệ này.</w:t>
            </w:r>
          </w:p>
          <w:p w:rsidR="00607268" w:rsidRDefault="00607268" w:rsidP="000F1309">
            <w:pPr>
              <w:widowControl w:val="0"/>
              <w:spacing w:after="0" w:line="264" w:lineRule="auto"/>
              <w:jc w:val="both"/>
              <w:rPr>
                <w:rFonts w:ascii="Times New Roman" w:eastAsia="Calibri" w:hAnsi="Times New Roman"/>
                <w:color w:val="0000FF"/>
                <w:sz w:val="25"/>
                <w:szCs w:val="25"/>
              </w:rPr>
            </w:pPr>
          </w:p>
          <w:p w:rsidR="001B765A" w:rsidRDefault="001B765A" w:rsidP="000F1309">
            <w:pPr>
              <w:widowControl w:val="0"/>
              <w:spacing w:after="0" w:line="264" w:lineRule="auto"/>
              <w:jc w:val="both"/>
              <w:rPr>
                <w:rFonts w:ascii="Times New Roman" w:eastAsia="Calibri" w:hAnsi="Times New Roman"/>
                <w:color w:val="0000FF"/>
                <w:sz w:val="25"/>
                <w:szCs w:val="25"/>
              </w:rPr>
            </w:pPr>
          </w:p>
          <w:p w:rsidR="001B765A" w:rsidRDefault="001B765A" w:rsidP="000F1309">
            <w:pPr>
              <w:widowControl w:val="0"/>
              <w:spacing w:after="0" w:line="264" w:lineRule="auto"/>
              <w:jc w:val="both"/>
              <w:rPr>
                <w:rFonts w:ascii="Times New Roman" w:eastAsia="Calibri" w:hAnsi="Times New Roman"/>
                <w:color w:val="0000FF"/>
                <w:sz w:val="25"/>
                <w:szCs w:val="25"/>
              </w:rPr>
            </w:pPr>
          </w:p>
          <w:p w:rsidR="001B765A" w:rsidRPr="003E40C4" w:rsidRDefault="001B765A" w:rsidP="000F1309">
            <w:pPr>
              <w:widowControl w:val="0"/>
              <w:spacing w:after="0" w:line="264" w:lineRule="auto"/>
              <w:jc w:val="both"/>
              <w:rPr>
                <w:rFonts w:ascii="Times New Roman" w:eastAsia="Calibri" w:hAnsi="Times New Roman"/>
                <w:color w:val="0000FF"/>
                <w:sz w:val="25"/>
                <w:szCs w:val="25"/>
              </w:rPr>
            </w:pPr>
          </w:p>
          <w:p w:rsidR="00607268" w:rsidRPr="003E40C4" w:rsidRDefault="001B765A"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d</w:t>
            </w:r>
            <w:r w:rsidR="003D71E6" w:rsidRPr="003E40C4">
              <w:rPr>
                <w:rFonts w:ascii="Times New Roman" w:eastAsia="Calibri" w:hAnsi="Times New Roman"/>
                <w:color w:val="0000FF"/>
                <w:sz w:val="25"/>
                <w:szCs w:val="25"/>
              </w:rPr>
              <w:t xml:space="preserve">. </w:t>
            </w:r>
            <w:r w:rsidR="00BB1E01" w:rsidRPr="003E40C4">
              <w:rPr>
                <w:rFonts w:ascii="Times New Roman" w:eastAsia="Calibri" w:hAnsi="Times New Roman"/>
                <w:color w:val="0000FF"/>
                <w:sz w:val="25"/>
                <w:szCs w:val="25"/>
                <w:u w:val="single"/>
              </w:rPr>
              <w:t>"Cán bộ quản lý"</w:t>
            </w:r>
            <w:r w:rsidR="00BB1E01" w:rsidRPr="003E40C4">
              <w:rPr>
                <w:rFonts w:ascii="Times New Roman" w:eastAsia="Calibri" w:hAnsi="Times New Roman"/>
                <w:color w:val="0000FF"/>
                <w:sz w:val="25"/>
                <w:szCs w:val="25"/>
              </w:rPr>
              <w:t xml:space="preserve"> là Giám đốc, Phó giám đốc, Kế toán trưởng, và </w:t>
            </w:r>
            <w:r w:rsidR="00BB1E01" w:rsidRPr="003E40C4">
              <w:rPr>
                <w:rFonts w:ascii="Times New Roman" w:eastAsia="Calibri" w:hAnsi="Times New Roman"/>
                <w:color w:val="0000FF"/>
                <w:sz w:val="25"/>
                <w:szCs w:val="25"/>
                <w:u w:val="single"/>
              </w:rPr>
              <w:t>các vị trí quản lý khác</w:t>
            </w:r>
            <w:r w:rsidR="00BB1E01" w:rsidRPr="003E40C4">
              <w:rPr>
                <w:rFonts w:ascii="Times New Roman" w:eastAsia="Calibri" w:hAnsi="Times New Roman"/>
                <w:color w:val="0000FF"/>
                <w:sz w:val="25"/>
                <w:szCs w:val="25"/>
              </w:rPr>
              <w:t xml:space="preserve"> trong Công ty được Hội đồng quản trị phê chuẩn</w:t>
            </w:r>
            <w:r w:rsidR="00A67177" w:rsidRPr="003E40C4">
              <w:rPr>
                <w:rFonts w:ascii="Times New Roman" w:eastAsia="Calibri" w:hAnsi="Times New Roman"/>
                <w:color w:val="0000FF"/>
                <w:sz w:val="25"/>
                <w:szCs w:val="25"/>
              </w:rPr>
              <w:t>.</w:t>
            </w:r>
          </w:p>
          <w:p w:rsidR="00607268" w:rsidRPr="003E40C4" w:rsidRDefault="00F81343"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e. "Người có liên quan" là cá nhân hoặc tổ chức </w:t>
            </w:r>
            <w:r w:rsidR="003D71E6" w:rsidRPr="003E40C4">
              <w:rPr>
                <w:rFonts w:ascii="Times New Roman" w:eastAsia="Calibri" w:hAnsi="Times New Roman"/>
                <w:color w:val="0000FF"/>
                <w:sz w:val="25"/>
                <w:szCs w:val="25"/>
              </w:rPr>
              <w:t xml:space="preserve">nào </w:t>
            </w:r>
            <w:r w:rsidRPr="003E40C4">
              <w:rPr>
                <w:rFonts w:ascii="Times New Roman" w:eastAsia="Calibri" w:hAnsi="Times New Roman"/>
                <w:color w:val="0000FF"/>
                <w:sz w:val="25"/>
                <w:szCs w:val="25"/>
              </w:rPr>
              <w:t xml:space="preserve">được quy định tại Khoản 17 Điều 4 Luật Doanh nghiệp; </w:t>
            </w: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tc>
        <w:tc>
          <w:tcPr>
            <w:tcW w:w="6480" w:type="dxa"/>
            <w:shd w:val="clear" w:color="auto" w:fill="auto"/>
          </w:tcPr>
          <w:p w:rsidR="00607268" w:rsidRPr="003E40C4" w:rsidRDefault="00D87CD9"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b/>
                <w:color w:val="0000FF"/>
                <w:sz w:val="25"/>
                <w:szCs w:val="25"/>
              </w:rPr>
              <w:t>Điều 1. Định nghĩa</w:t>
            </w:r>
          </w:p>
          <w:p w:rsidR="00607268" w:rsidRDefault="00C97018"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 </w:t>
            </w:r>
            <w:r w:rsidR="00630841" w:rsidRPr="003E40C4">
              <w:rPr>
                <w:rFonts w:ascii="Times New Roman" w:eastAsia="Calibri" w:hAnsi="Times New Roman"/>
                <w:color w:val="0000FF"/>
                <w:sz w:val="25"/>
                <w:szCs w:val="25"/>
              </w:rPr>
              <w:t xml:space="preserve">“Vốn điều lệ” là </w:t>
            </w:r>
            <w:r w:rsidR="00A67177" w:rsidRPr="003E40C4">
              <w:rPr>
                <w:rFonts w:ascii="Times New Roman" w:eastAsia="Calibri" w:hAnsi="Times New Roman"/>
                <w:color w:val="0000FF"/>
                <w:sz w:val="25"/>
                <w:szCs w:val="25"/>
                <w:u w:val="single"/>
              </w:rPr>
              <w:t>tổng giá trị mệnh giá cổ phần đã bán hoặc đã được đăng ký mua khi thành lập doanh nghiệp</w:t>
            </w:r>
            <w:r w:rsidR="00A67177" w:rsidRPr="003E40C4">
              <w:rPr>
                <w:rFonts w:ascii="Times New Roman" w:eastAsia="Calibri" w:hAnsi="Times New Roman"/>
                <w:color w:val="0000FF"/>
                <w:sz w:val="25"/>
                <w:szCs w:val="25"/>
              </w:rPr>
              <w:t xml:space="preserve"> và quy định tại Điề</w:t>
            </w:r>
            <w:r w:rsidR="003469F1" w:rsidRPr="003E40C4">
              <w:rPr>
                <w:rFonts w:ascii="Times New Roman" w:eastAsia="Calibri" w:hAnsi="Times New Roman"/>
                <w:color w:val="0000FF"/>
                <w:sz w:val="25"/>
                <w:szCs w:val="25"/>
              </w:rPr>
              <w:t xml:space="preserve">u </w:t>
            </w:r>
            <w:r w:rsidR="00630841" w:rsidRPr="003E40C4">
              <w:rPr>
                <w:rFonts w:ascii="Times New Roman" w:eastAsia="Calibri" w:hAnsi="Times New Roman"/>
                <w:color w:val="0000FF"/>
                <w:sz w:val="25"/>
                <w:szCs w:val="25"/>
              </w:rPr>
              <w:t>5</w:t>
            </w:r>
            <w:r w:rsidR="00A67177" w:rsidRPr="003E40C4">
              <w:rPr>
                <w:rFonts w:ascii="Times New Roman" w:eastAsia="Calibri" w:hAnsi="Times New Roman"/>
                <w:color w:val="0000FF"/>
                <w:sz w:val="25"/>
                <w:szCs w:val="25"/>
              </w:rPr>
              <w:t xml:space="preserve"> Điều lệ này;</w:t>
            </w:r>
          </w:p>
          <w:p w:rsidR="00CB7A1E" w:rsidRPr="003E40C4" w:rsidRDefault="001B765A" w:rsidP="00CB7A1E">
            <w:pPr>
              <w:widowControl w:val="0"/>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c</w:t>
            </w:r>
            <w:r w:rsidR="00CB7A1E" w:rsidRPr="003E40C4">
              <w:rPr>
                <w:rFonts w:ascii="Times New Roman" w:eastAsia="Calibri" w:hAnsi="Times New Roman"/>
                <w:color w:val="0000FF"/>
                <w:sz w:val="25"/>
                <w:szCs w:val="25"/>
                <w:u w:val="single"/>
              </w:rPr>
              <w:t>. "Luật chứng khoán" là Luật chứng khoán ngày 29 tháng 6 năm 2006 và Luật sửa đổi, bổ sung một số điều của Luật chứng khoán ngày 24 tháng 11 năm 2010;</w:t>
            </w:r>
          </w:p>
          <w:p w:rsidR="00D74F26" w:rsidRPr="003E40C4" w:rsidRDefault="001B765A"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e</w:t>
            </w:r>
            <w:r w:rsidR="000F7A4A" w:rsidRPr="003E40C4">
              <w:rPr>
                <w:rFonts w:ascii="Times New Roman" w:eastAsia="Calibri" w:hAnsi="Times New Roman"/>
                <w:color w:val="0000FF"/>
                <w:sz w:val="25"/>
                <w:szCs w:val="25"/>
              </w:rPr>
              <w:t xml:space="preserve">. </w:t>
            </w:r>
            <w:r w:rsidR="00A67177" w:rsidRPr="003E40C4">
              <w:rPr>
                <w:rFonts w:ascii="Times New Roman" w:eastAsia="Calibri" w:hAnsi="Times New Roman"/>
                <w:color w:val="0000FF"/>
                <w:sz w:val="25"/>
                <w:szCs w:val="25"/>
                <w:u w:val="single"/>
              </w:rPr>
              <w:t>"Người điều hành</w:t>
            </w:r>
            <w:r>
              <w:rPr>
                <w:rFonts w:ascii="Times New Roman" w:eastAsia="Calibri" w:hAnsi="Times New Roman"/>
                <w:color w:val="0000FF"/>
                <w:sz w:val="25"/>
                <w:szCs w:val="25"/>
                <w:u w:val="single"/>
              </w:rPr>
              <w:t xml:space="preserve"> doanh nghiệp</w:t>
            </w:r>
            <w:r w:rsidR="00A67177" w:rsidRPr="003E40C4">
              <w:rPr>
                <w:rFonts w:ascii="Times New Roman" w:eastAsia="Calibri" w:hAnsi="Times New Roman"/>
                <w:color w:val="0000FF"/>
                <w:sz w:val="25"/>
                <w:szCs w:val="25"/>
                <w:u w:val="single"/>
              </w:rPr>
              <w:t>"</w:t>
            </w:r>
            <w:r>
              <w:rPr>
                <w:rFonts w:ascii="Times New Roman" w:eastAsia="Calibri" w:hAnsi="Times New Roman"/>
                <w:color w:val="0000FF"/>
                <w:sz w:val="25"/>
                <w:szCs w:val="25"/>
              </w:rPr>
              <w:t xml:space="preserve"> là</w:t>
            </w:r>
            <w:r w:rsidR="000F7A4A" w:rsidRPr="003E40C4">
              <w:rPr>
                <w:rFonts w:ascii="Times New Roman" w:eastAsia="Calibri" w:hAnsi="Times New Roman"/>
                <w:color w:val="0000FF"/>
                <w:sz w:val="25"/>
                <w:szCs w:val="25"/>
              </w:rPr>
              <w:t xml:space="preserve"> Giám đốc, Phó Giám đốc, Kế toán trưởng, và </w:t>
            </w:r>
            <w:r w:rsidR="00A67177" w:rsidRPr="003E40C4">
              <w:rPr>
                <w:rFonts w:ascii="Times New Roman" w:eastAsia="Calibri" w:hAnsi="Times New Roman"/>
                <w:color w:val="0000FF"/>
                <w:sz w:val="25"/>
                <w:szCs w:val="25"/>
                <w:u w:val="single"/>
              </w:rPr>
              <w:t>người điều hành khác</w:t>
            </w:r>
            <w:r w:rsidR="000F7A4A" w:rsidRPr="003E40C4">
              <w:rPr>
                <w:rFonts w:ascii="Times New Roman" w:eastAsia="Calibri" w:hAnsi="Times New Roman"/>
                <w:color w:val="0000FF"/>
                <w:sz w:val="25"/>
                <w:szCs w:val="25"/>
              </w:rPr>
              <w:t xml:space="preserve"> trong Công ty đư</w:t>
            </w:r>
            <w:r w:rsidR="000F7A4A" w:rsidRPr="003E40C4">
              <w:rPr>
                <w:rFonts w:ascii="Times New Roman" w:eastAsia="Calibri" w:hAnsi="Times New Roman"/>
                <w:color w:val="0000FF"/>
                <w:sz w:val="25"/>
                <w:szCs w:val="25"/>
              </w:rPr>
              <w:softHyphen/>
              <w:t>ợc Hội đồng quản trị phê chuẩn.</w:t>
            </w:r>
          </w:p>
          <w:p w:rsidR="00607268" w:rsidRPr="003E40C4" w:rsidRDefault="001B765A" w:rsidP="000F1309">
            <w:pPr>
              <w:widowControl w:val="0"/>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rPr>
              <w:t>f</w:t>
            </w:r>
            <w:r w:rsidR="00F81343" w:rsidRPr="003E40C4">
              <w:rPr>
                <w:rFonts w:ascii="Times New Roman" w:eastAsia="Calibri" w:hAnsi="Times New Roman"/>
                <w:color w:val="0000FF"/>
                <w:sz w:val="25"/>
                <w:szCs w:val="25"/>
              </w:rPr>
              <w:t xml:space="preserve">. "Người có liên quan" là cá nhân hoặc tổ chức được quy định tại Khoản 17 Điều 4 Luật Doanh nghiệp; </w:t>
            </w:r>
            <w:r>
              <w:rPr>
                <w:rFonts w:ascii="Times New Roman" w:eastAsia="Calibri" w:hAnsi="Times New Roman"/>
                <w:color w:val="0000FF"/>
                <w:sz w:val="25"/>
                <w:szCs w:val="25"/>
                <w:u w:val="single"/>
              </w:rPr>
              <w:t>K</w:t>
            </w:r>
            <w:r w:rsidR="00F81343" w:rsidRPr="003E40C4">
              <w:rPr>
                <w:rFonts w:ascii="Times New Roman" w:eastAsia="Calibri" w:hAnsi="Times New Roman"/>
                <w:color w:val="0000FF"/>
                <w:sz w:val="25"/>
                <w:szCs w:val="25"/>
                <w:u w:val="single"/>
              </w:rPr>
              <w:t>hoản 34 Điều 6 Luật chứng khoán;</w:t>
            </w:r>
          </w:p>
          <w:p w:rsidR="00607268" w:rsidRPr="003E40C4" w:rsidRDefault="00BF5A3A" w:rsidP="00BF5A3A">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g.</w:t>
            </w:r>
            <w:r w:rsidR="007005C4" w:rsidRPr="003E40C4">
              <w:rPr>
                <w:rFonts w:ascii="Times New Roman" w:eastAsia="Calibri" w:hAnsi="Times New Roman"/>
                <w:color w:val="0000FF"/>
                <w:sz w:val="25"/>
                <w:szCs w:val="25"/>
              </w:rPr>
              <w:t xml:space="preserve"> </w:t>
            </w:r>
            <w:r w:rsidR="00C97018" w:rsidRPr="003E40C4">
              <w:rPr>
                <w:rFonts w:ascii="Times New Roman" w:eastAsia="Calibri" w:hAnsi="Times New Roman"/>
                <w:color w:val="0000FF"/>
                <w:sz w:val="25"/>
                <w:szCs w:val="25"/>
                <w:u w:val="single"/>
              </w:rPr>
              <w:t xml:space="preserve">"Cổ đông lớn" là cổ đông được quy định tại khoản 9 Điều 6 </w:t>
            </w:r>
            <w:r w:rsidR="000C3D74">
              <w:rPr>
                <w:rFonts w:ascii="Times New Roman" w:eastAsia="Calibri" w:hAnsi="Times New Roman"/>
                <w:color w:val="0000FF"/>
                <w:sz w:val="25"/>
                <w:szCs w:val="25"/>
                <w:u w:val="single"/>
              </w:rPr>
              <w:t xml:space="preserve">của </w:t>
            </w:r>
            <w:r w:rsidR="00C97018" w:rsidRPr="003E40C4">
              <w:rPr>
                <w:rFonts w:ascii="Times New Roman" w:eastAsia="Calibri" w:hAnsi="Times New Roman"/>
                <w:color w:val="0000FF"/>
                <w:sz w:val="25"/>
                <w:szCs w:val="25"/>
                <w:u w:val="single"/>
              </w:rPr>
              <w:t>Luật chứng khoán;</w:t>
            </w:r>
          </w:p>
        </w:tc>
        <w:tc>
          <w:tcPr>
            <w:tcW w:w="2610" w:type="dxa"/>
            <w:shd w:val="clear" w:color="auto" w:fill="auto"/>
          </w:tcPr>
          <w:p w:rsidR="00FC0943" w:rsidRPr="003E40C4" w:rsidRDefault="00FC0943" w:rsidP="000F1309">
            <w:pPr>
              <w:keepNext/>
              <w:spacing w:after="0" w:line="264" w:lineRule="auto"/>
              <w:jc w:val="both"/>
              <w:rPr>
                <w:rFonts w:ascii="Times New Roman" w:hAnsi="Times New Roman"/>
                <w:i/>
                <w:color w:val="0000FF"/>
                <w:sz w:val="25"/>
                <w:szCs w:val="25"/>
                <w:lang w:val="nl-NL"/>
              </w:rPr>
            </w:pPr>
          </w:p>
          <w:p w:rsidR="00607268" w:rsidRPr="003E40C4" w:rsidRDefault="00C97018" w:rsidP="000F130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lang w:val="nl-NL"/>
              </w:rPr>
              <w:t xml:space="preserve">Bổ sung phù hợp với Điều 1 Điều lệ mẫu ban hành kèm theo Thông tư số 95/2017/TT-BTC ngày 22/09/2017 hướng dẫn Nghị định số </w:t>
            </w:r>
            <w:r w:rsidRPr="003E40C4">
              <w:rPr>
                <w:rFonts w:ascii="Times New Roman" w:hAnsi="Times New Roman"/>
                <w:b/>
                <w:i/>
                <w:color w:val="0000FF"/>
                <w:sz w:val="25"/>
                <w:szCs w:val="25"/>
                <w:lang w:val="nl-NL"/>
              </w:rPr>
              <w:t>71/2017/NĐ-CP</w:t>
            </w:r>
            <w:r w:rsidRPr="003E40C4">
              <w:rPr>
                <w:rFonts w:ascii="Times New Roman" w:hAnsi="Times New Roman"/>
                <w:i/>
                <w:color w:val="0000FF"/>
                <w:sz w:val="25"/>
                <w:szCs w:val="25"/>
                <w:lang w:val="nl-NL"/>
              </w:rPr>
              <w:t xml:space="preserve"> ngày 06/06/2017 của Chính phủ hướng dẫn về quản trị công ty áp dụng đối với công ty đại chúng </w:t>
            </w:r>
            <w:r w:rsidRPr="003E40C4">
              <w:rPr>
                <w:rFonts w:ascii="Times New Roman" w:hAnsi="Times New Roman"/>
                <w:b/>
                <w:i/>
                <w:color w:val="0000FF"/>
                <w:sz w:val="25"/>
                <w:szCs w:val="25"/>
                <w:lang w:val="nl-NL"/>
              </w:rPr>
              <w:t>(“TT 95/2017/TT-BTC”).</w:t>
            </w:r>
          </w:p>
        </w:tc>
      </w:tr>
      <w:tr w:rsidR="003E40C4" w:rsidRPr="003E40C4" w:rsidTr="00267882">
        <w:trPr>
          <w:trHeight w:val="71"/>
        </w:trPr>
        <w:tc>
          <w:tcPr>
            <w:tcW w:w="6597" w:type="dxa"/>
            <w:shd w:val="clear" w:color="auto" w:fill="auto"/>
          </w:tcPr>
          <w:p w:rsidR="00607268" w:rsidRPr="003E40C4" w:rsidRDefault="002D33F5" w:rsidP="00FC0943">
            <w:pPr>
              <w:widowControl w:val="0"/>
              <w:spacing w:after="0" w:line="264" w:lineRule="auto"/>
              <w:jc w:val="both"/>
              <w:rPr>
                <w:rFonts w:ascii="Times New Roman" w:hAnsi="Times New Roman"/>
                <w:b/>
                <w:color w:val="0000FF"/>
                <w:sz w:val="25"/>
                <w:szCs w:val="25"/>
                <w:lang w:val="nl-NL"/>
              </w:rPr>
            </w:pPr>
            <w:r w:rsidRPr="003E40C4">
              <w:rPr>
                <w:rFonts w:ascii="Times New Roman" w:eastAsia="Calibri" w:hAnsi="Times New Roman"/>
                <w:b/>
                <w:color w:val="0000FF"/>
                <w:sz w:val="25"/>
                <w:szCs w:val="25"/>
              </w:rPr>
              <w:t>Điều 2</w:t>
            </w:r>
            <w:r w:rsidR="00DC65AB" w:rsidRPr="003E40C4">
              <w:rPr>
                <w:rFonts w:ascii="Times New Roman" w:eastAsia="Calibri" w:hAnsi="Times New Roman"/>
                <w:b/>
                <w:color w:val="0000FF"/>
                <w:sz w:val="25"/>
                <w:szCs w:val="25"/>
              </w:rPr>
              <w:t>.</w:t>
            </w:r>
            <w:r w:rsidR="00CD192A">
              <w:rPr>
                <w:rFonts w:ascii="Times New Roman" w:eastAsia="Calibri" w:hAnsi="Times New Roman"/>
                <w:b/>
                <w:color w:val="0000FF"/>
                <w:sz w:val="25"/>
                <w:szCs w:val="25"/>
              </w:rPr>
              <w:t xml:space="preserve"> </w:t>
            </w:r>
            <w:r w:rsidR="00F179FF" w:rsidRPr="003E40C4">
              <w:rPr>
                <w:rFonts w:ascii="Times New Roman" w:hAnsi="Times New Roman"/>
                <w:b/>
                <w:color w:val="0000FF"/>
                <w:sz w:val="25"/>
                <w:lang w:val="nl-NL"/>
              </w:rPr>
              <w:t>Tên</w:t>
            </w:r>
            <w:r w:rsidR="00F179FF" w:rsidRPr="003E40C4">
              <w:rPr>
                <w:rFonts w:ascii="Times New Roman" w:hAnsi="Times New Roman"/>
                <w:b/>
                <w:color w:val="0000FF"/>
                <w:sz w:val="25"/>
                <w:szCs w:val="25"/>
                <w:lang w:val="nl-NL"/>
              </w:rPr>
              <w:t>, hình thức, trụ sở, chi nhánh, văn phòng đại diện và thời hạn hoạt động của Công ty</w:t>
            </w:r>
          </w:p>
          <w:p w:rsidR="00FC0943" w:rsidRPr="003E40C4" w:rsidRDefault="00FC0943" w:rsidP="00FC0943">
            <w:pPr>
              <w:spacing w:after="0"/>
              <w:jc w:val="both"/>
              <w:rPr>
                <w:rFonts w:ascii="Times New Roman" w:hAnsi="Times New Roman"/>
                <w:color w:val="0000FF"/>
                <w:sz w:val="26"/>
                <w:szCs w:val="26"/>
              </w:rPr>
            </w:pPr>
            <w:r w:rsidRPr="003E40C4">
              <w:rPr>
                <w:rFonts w:ascii="Times New Roman" w:hAnsi="Times New Roman"/>
                <w:color w:val="0000FF"/>
                <w:sz w:val="26"/>
                <w:szCs w:val="26"/>
                <w:lang w:val="nl-NL"/>
              </w:rPr>
              <w:t>3. Trụ sở đăng ký của Công ty là:</w:t>
            </w:r>
          </w:p>
          <w:p w:rsidR="00FC0943" w:rsidRPr="003E40C4" w:rsidRDefault="00FC0943" w:rsidP="00FC0943">
            <w:pPr>
              <w:widowControl w:val="0"/>
              <w:tabs>
                <w:tab w:val="left" w:pos="720"/>
              </w:tabs>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Địa chỉ</w:t>
            </w:r>
            <w:r w:rsidRPr="003E40C4">
              <w:rPr>
                <w:rFonts w:ascii="Times New Roman" w:eastAsia="Calibri" w:hAnsi="Times New Roman"/>
                <w:color w:val="0000FF"/>
                <w:sz w:val="25"/>
                <w:szCs w:val="25"/>
              </w:rPr>
              <w:tab/>
              <w:t xml:space="preserve">: </w:t>
            </w:r>
            <w:r w:rsidRPr="003E40C4">
              <w:rPr>
                <w:rFonts w:ascii="Times New Roman" w:eastAsia="Calibri" w:hAnsi="Times New Roman"/>
                <w:color w:val="0000FF"/>
              </w:rPr>
              <w:t xml:space="preserve">Đường Nguyễn Thị Định, P. Cát Lái, Q. </w:t>
            </w:r>
            <w:r w:rsidR="00BF6919" w:rsidRPr="003E40C4">
              <w:rPr>
                <w:rFonts w:ascii="Times New Roman" w:eastAsia="Calibri" w:hAnsi="Times New Roman"/>
                <w:color w:val="0000FF"/>
              </w:rPr>
              <w:t xml:space="preserve">2, </w:t>
            </w:r>
            <w:r w:rsidRPr="003E40C4">
              <w:rPr>
                <w:rFonts w:ascii="Times New Roman" w:eastAsia="Calibri" w:hAnsi="Times New Roman"/>
                <w:color w:val="0000FF"/>
              </w:rPr>
              <w:t>Tp. HCM</w:t>
            </w:r>
          </w:p>
          <w:p w:rsidR="00FC0943" w:rsidRPr="003E40C4" w:rsidRDefault="00FC0943" w:rsidP="00FC0943">
            <w:pPr>
              <w:widowControl w:val="0"/>
              <w:tabs>
                <w:tab w:val="left" w:pos="720"/>
              </w:tabs>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Điện thoại</w:t>
            </w:r>
            <w:r w:rsidRPr="003E40C4">
              <w:rPr>
                <w:rFonts w:ascii="Times New Roman" w:eastAsia="Calibri" w:hAnsi="Times New Roman"/>
                <w:color w:val="0000FF"/>
                <w:sz w:val="25"/>
                <w:szCs w:val="25"/>
              </w:rPr>
              <w:tab/>
              <w:t>: 08.3742.3499 - 08.3742.3501</w:t>
            </w:r>
            <w:r w:rsidR="00C71C5C">
              <w:rPr>
                <w:rFonts w:ascii="Times New Roman" w:eastAsia="Calibri" w:hAnsi="Times New Roman"/>
                <w:color w:val="0000FF"/>
                <w:sz w:val="25"/>
                <w:szCs w:val="25"/>
              </w:rPr>
              <w:t xml:space="preserve"> </w:t>
            </w:r>
            <w:r w:rsidRPr="003E40C4">
              <w:rPr>
                <w:rFonts w:ascii="Times New Roman" w:eastAsia="Calibri" w:hAnsi="Times New Roman"/>
                <w:color w:val="0000FF"/>
                <w:sz w:val="25"/>
                <w:szCs w:val="25"/>
              </w:rPr>
              <w:t>- 08.3742.3502</w:t>
            </w:r>
          </w:p>
          <w:p w:rsidR="00FC0943" w:rsidRPr="003E40C4" w:rsidRDefault="00FC0943" w:rsidP="00FC0943">
            <w:pPr>
              <w:widowControl w:val="0"/>
              <w:tabs>
                <w:tab w:val="left" w:pos="720"/>
              </w:tabs>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Fax</w:t>
            </w:r>
            <w:r w:rsidRPr="003E40C4">
              <w:rPr>
                <w:rFonts w:ascii="Times New Roman" w:eastAsia="Calibri" w:hAnsi="Times New Roman"/>
                <w:color w:val="0000FF"/>
                <w:sz w:val="25"/>
                <w:szCs w:val="25"/>
              </w:rPr>
              <w:tab/>
            </w:r>
            <w:r w:rsidRPr="003E40C4">
              <w:rPr>
                <w:rFonts w:ascii="Times New Roman" w:eastAsia="Calibri" w:hAnsi="Times New Roman"/>
                <w:color w:val="0000FF"/>
                <w:sz w:val="25"/>
                <w:szCs w:val="25"/>
              </w:rPr>
              <w:tab/>
              <w:t>: 08.3742.3500</w:t>
            </w:r>
            <w:r w:rsidRPr="003E40C4">
              <w:rPr>
                <w:rFonts w:ascii="Times New Roman" w:eastAsia="Calibri" w:hAnsi="Times New Roman"/>
                <w:color w:val="0000FF"/>
                <w:sz w:val="25"/>
                <w:szCs w:val="25"/>
              </w:rPr>
              <w:tab/>
            </w:r>
            <w:r w:rsidRPr="003E40C4">
              <w:rPr>
                <w:rFonts w:ascii="Times New Roman" w:eastAsia="Calibri" w:hAnsi="Times New Roman"/>
                <w:color w:val="0000FF"/>
                <w:sz w:val="25"/>
                <w:szCs w:val="25"/>
              </w:rPr>
              <w:tab/>
            </w:r>
          </w:p>
          <w:p w:rsidR="00FC0943" w:rsidRPr="003E40C4" w:rsidRDefault="00FC0943" w:rsidP="00FC0943">
            <w:pPr>
              <w:widowControl w:val="0"/>
              <w:tabs>
                <w:tab w:val="left" w:pos="720"/>
              </w:tabs>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E-mail</w:t>
            </w:r>
            <w:r w:rsidRPr="003E40C4">
              <w:rPr>
                <w:rFonts w:ascii="Times New Roman" w:eastAsia="Calibri" w:hAnsi="Times New Roman"/>
                <w:color w:val="0000FF"/>
                <w:sz w:val="25"/>
                <w:szCs w:val="25"/>
              </w:rPr>
              <w:tab/>
            </w:r>
            <w:r w:rsidRPr="003E40C4">
              <w:rPr>
                <w:rFonts w:ascii="Times New Roman" w:eastAsia="Calibri" w:hAnsi="Times New Roman"/>
                <w:color w:val="0000FF"/>
                <w:sz w:val="25"/>
                <w:szCs w:val="25"/>
              </w:rPr>
              <w:tab/>
              <w:t>: info@catlaiport.com.vn</w:t>
            </w:r>
          </w:p>
          <w:p w:rsidR="00FC0943" w:rsidRPr="003E40C4" w:rsidRDefault="00FC0943" w:rsidP="00FC0943">
            <w:pPr>
              <w:widowControl w:val="0"/>
              <w:tabs>
                <w:tab w:val="left" w:pos="720"/>
              </w:tabs>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Website</w:t>
            </w:r>
            <w:r w:rsidRPr="003E40C4">
              <w:rPr>
                <w:rFonts w:ascii="Times New Roman" w:eastAsia="Calibri" w:hAnsi="Times New Roman"/>
                <w:color w:val="0000FF"/>
                <w:sz w:val="25"/>
                <w:szCs w:val="25"/>
              </w:rPr>
              <w:tab/>
              <w:t xml:space="preserve">: </w:t>
            </w:r>
            <w:hyperlink r:id="rId9" w:history="1">
              <w:r w:rsidRPr="003E40C4">
                <w:rPr>
                  <w:rFonts w:ascii="Times New Roman" w:eastAsia="Calibri" w:hAnsi="Times New Roman"/>
                  <w:color w:val="0000FF"/>
                  <w:sz w:val="25"/>
                  <w:szCs w:val="25"/>
                </w:rPr>
                <w:t>www.catlaiport.com.vn</w:t>
              </w:r>
            </w:hyperlink>
          </w:p>
          <w:p w:rsidR="00607268" w:rsidRPr="003E40C4" w:rsidRDefault="00C0057D" w:rsidP="00FC0943">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6. </w:t>
            </w:r>
            <w:r w:rsidR="00BD2B1F" w:rsidRPr="003E40C4">
              <w:rPr>
                <w:rFonts w:ascii="Times New Roman" w:eastAsia="Calibri" w:hAnsi="Times New Roman"/>
                <w:color w:val="0000FF"/>
                <w:sz w:val="25"/>
                <w:szCs w:val="25"/>
              </w:rPr>
              <w:t>Trừ khi chấm dứt hoạt động trước thời hạn theo quy định tại Điều 47 hoặc gia hạn hoạt động theo Điều 48 của Điều lệ này, thời hạn hoạt động của Công ty bắt đầu từ ngày thành lập là 50 năm</w:t>
            </w:r>
            <w:r w:rsidR="00A67177" w:rsidRPr="003E40C4">
              <w:rPr>
                <w:rFonts w:ascii="Times New Roman" w:eastAsia="Calibri" w:hAnsi="Times New Roman"/>
                <w:color w:val="0000FF"/>
                <w:sz w:val="25"/>
                <w:szCs w:val="25"/>
              </w:rPr>
              <w:t>.</w:t>
            </w:r>
          </w:p>
        </w:tc>
        <w:tc>
          <w:tcPr>
            <w:tcW w:w="6480" w:type="dxa"/>
            <w:shd w:val="clear" w:color="auto" w:fill="auto"/>
          </w:tcPr>
          <w:p w:rsidR="00607268" w:rsidRPr="003E40C4" w:rsidRDefault="00871571" w:rsidP="00FC0943">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b/>
                <w:color w:val="0000FF"/>
                <w:sz w:val="25"/>
                <w:szCs w:val="25"/>
              </w:rPr>
              <w:t>Điều 2</w:t>
            </w:r>
            <w:r w:rsidR="00DC65AB" w:rsidRPr="003E40C4">
              <w:rPr>
                <w:rFonts w:ascii="Times New Roman" w:eastAsia="Calibri" w:hAnsi="Times New Roman"/>
                <w:b/>
                <w:color w:val="0000FF"/>
                <w:sz w:val="25"/>
                <w:szCs w:val="25"/>
              </w:rPr>
              <w:t>.</w:t>
            </w:r>
            <w:r w:rsidR="00CD192A">
              <w:rPr>
                <w:rFonts w:ascii="Times New Roman" w:eastAsia="Calibri" w:hAnsi="Times New Roman"/>
                <w:b/>
                <w:color w:val="0000FF"/>
                <w:sz w:val="25"/>
                <w:szCs w:val="25"/>
              </w:rPr>
              <w:t xml:space="preserve"> </w:t>
            </w:r>
            <w:r w:rsidR="00F179FF" w:rsidRPr="003E40C4">
              <w:rPr>
                <w:rFonts w:ascii="Times New Roman" w:hAnsi="Times New Roman"/>
                <w:b/>
                <w:color w:val="0000FF"/>
                <w:sz w:val="25"/>
                <w:lang w:val="nl-NL"/>
              </w:rPr>
              <w:t>Tên</w:t>
            </w:r>
            <w:r w:rsidR="00F179FF" w:rsidRPr="003E40C4">
              <w:rPr>
                <w:rFonts w:ascii="Times New Roman" w:hAnsi="Times New Roman"/>
                <w:b/>
                <w:color w:val="0000FF"/>
                <w:sz w:val="25"/>
                <w:szCs w:val="25"/>
                <w:lang w:val="nl-NL"/>
              </w:rPr>
              <w:t>, hình thức, trụ sở, chi nhánh, văn phòng đại diện và thời hạn hoạt động của Công ty</w:t>
            </w:r>
          </w:p>
          <w:p w:rsidR="00FC0943" w:rsidRPr="003E40C4" w:rsidRDefault="00FC0943" w:rsidP="00FC0943">
            <w:pPr>
              <w:spacing w:after="0"/>
              <w:jc w:val="both"/>
              <w:rPr>
                <w:rFonts w:ascii="Times New Roman" w:hAnsi="Times New Roman"/>
                <w:color w:val="0000FF"/>
                <w:sz w:val="26"/>
                <w:szCs w:val="26"/>
              </w:rPr>
            </w:pPr>
            <w:r w:rsidRPr="003E40C4">
              <w:rPr>
                <w:rFonts w:ascii="Times New Roman" w:hAnsi="Times New Roman"/>
                <w:color w:val="0000FF"/>
                <w:sz w:val="26"/>
                <w:szCs w:val="26"/>
                <w:lang w:val="nl-NL"/>
              </w:rPr>
              <w:t>3. Trụ sở đăng ký của Công ty là:</w:t>
            </w:r>
          </w:p>
          <w:p w:rsidR="00371774" w:rsidRPr="003E40C4" w:rsidRDefault="00371774" w:rsidP="00371774">
            <w:pPr>
              <w:widowControl w:val="0"/>
              <w:tabs>
                <w:tab w:val="left" w:pos="720"/>
              </w:tabs>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Địa chỉ</w:t>
            </w:r>
            <w:r w:rsidR="00C71C5C">
              <w:rPr>
                <w:rFonts w:ascii="Times New Roman" w:eastAsia="Calibri" w:hAnsi="Times New Roman"/>
                <w:color w:val="0000FF"/>
                <w:sz w:val="25"/>
                <w:szCs w:val="25"/>
              </w:rPr>
              <w:t xml:space="preserve">     </w:t>
            </w:r>
            <w:r w:rsidRPr="003E40C4">
              <w:rPr>
                <w:rFonts w:ascii="Times New Roman" w:eastAsia="Calibri" w:hAnsi="Times New Roman"/>
                <w:color w:val="0000FF"/>
                <w:sz w:val="25"/>
                <w:szCs w:val="25"/>
              </w:rPr>
              <w:t xml:space="preserve">: </w:t>
            </w:r>
            <w:r w:rsidRPr="003E40C4">
              <w:rPr>
                <w:rFonts w:ascii="Times New Roman" w:eastAsia="Calibri" w:hAnsi="Times New Roman"/>
                <w:color w:val="0000FF"/>
              </w:rPr>
              <w:t>Đường Nguyễn Thị Đị</w:t>
            </w:r>
            <w:r>
              <w:rPr>
                <w:rFonts w:ascii="Times New Roman" w:eastAsia="Calibri" w:hAnsi="Times New Roman"/>
                <w:color w:val="0000FF"/>
              </w:rPr>
              <w:t>nh, P.Cát Lái, Q.</w:t>
            </w:r>
            <w:r w:rsidRPr="003E40C4">
              <w:rPr>
                <w:rFonts w:ascii="Times New Roman" w:eastAsia="Calibri" w:hAnsi="Times New Roman"/>
                <w:color w:val="0000FF"/>
              </w:rPr>
              <w:t xml:space="preserve">2, </w:t>
            </w:r>
            <w:r>
              <w:rPr>
                <w:rFonts w:ascii="Times New Roman" w:eastAsia="Calibri" w:hAnsi="Times New Roman"/>
                <w:color w:val="0000FF"/>
              </w:rPr>
              <w:t>Tp.</w:t>
            </w:r>
            <w:r w:rsidRPr="003E40C4">
              <w:rPr>
                <w:rFonts w:ascii="Times New Roman" w:eastAsia="Calibri" w:hAnsi="Times New Roman"/>
                <w:color w:val="0000FF"/>
              </w:rPr>
              <w:t>HCM</w:t>
            </w:r>
          </w:p>
          <w:p w:rsidR="00371774" w:rsidRPr="003E40C4" w:rsidRDefault="00371774" w:rsidP="00371774">
            <w:pPr>
              <w:widowControl w:val="0"/>
              <w:tabs>
                <w:tab w:val="left" w:pos="720"/>
              </w:tabs>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Điện thoạ</w:t>
            </w:r>
            <w:r w:rsidR="00C71C5C">
              <w:rPr>
                <w:rFonts w:ascii="Times New Roman" w:eastAsia="Calibri" w:hAnsi="Times New Roman"/>
                <w:color w:val="0000FF"/>
                <w:sz w:val="25"/>
                <w:szCs w:val="25"/>
              </w:rPr>
              <w:t xml:space="preserve">i: </w:t>
            </w:r>
            <w:r w:rsidRPr="00A43DBF">
              <w:rPr>
                <w:rFonts w:ascii="Times New Roman" w:eastAsia="Calibri" w:hAnsi="Times New Roman"/>
                <w:color w:val="0000FF"/>
                <w:sz w:val="25"/>
                <w:szCs w:val="25"/>
                <w:u w:val="single"/>
              </w:rPr>
              <w:t>0</w:t>
            </w:r>
            <w:r w:rsidR="00C71C5C" w:rsidRPr="00A43DBF">
              <w:rPr>
                <w:rFonts w:ascii="Times New Roman" w:eastAsia="Calibri" w:hAnsi="Times New Roman"/>
                <w:color w:val="0000FF"/>
                <w:sz w:val="25"/>
                <w:szCs w:val="25"/>
                <w:u w:val="single"/>
              </w:rPr>
              <w:t>2</w:t>
            </w:r>
            <w:r w:rsidR="00C71C5C">
              <w:rPr>
                <w:rFonts w:ascii="Times New Roman" w:eastAsia="Calibri" w:hAnsi="Times New Roman"/>
                <w:color w:val="0000FF"/>
                <w:sz w:val="25"/>
                <w:szCs w:val="25"/>
              </w:rPr>
              <w:t xml:space="preserve">8.3742.3499 - </w:t>
            </w:r>
            <w:r w:rsidRPr="00A43DBF">
              <w:rPr>
                <w:rFonts w:ascii="Times New Roman" w:eastAsia="Calibri" w:hAnsi="Times New Roman"/>
                <w:color w:val="0000FF"/>
                <w:sz w:val="25"/>
                <w:szCs w:val="25"/>
                <w:u w:val="single"/>
              </w:rPr>
              <w:t>0</w:t>
            </w:r>
            <w:r w:rsidR="00C71C5C" w:rsidRPr="00A43DBF">
              <w:rPr>
                <w:rFonts w:ascii="Times New Roman" w:eastAsia="Calibri" w:hAnsi="Times New Roman"/>
                <w:color w:val="0000FF"/>
                <w:sz w:val="25"/>
                <w:szCs w:val="25"/>
                <w:u w:val="single"/>
              </w:rPr>
              <w:t>2</w:t>
            </w:r>
            <w:r w:rsidR="00C71C5C">
              <w:rPr>
                <w:rFonts w:ascii="Times New Roman" w:eastAsia="Calibri" w:hAnsi="Times New Roman"/>
                <w:color w:val="0000FF"/>
                <w:sz w:val="25"/>
                <w:szCs w:val="25"/>
              </w:rPr>
              <w:t xml:space="preserve">8.3742.3501 - </w:t>
            </w:r>
            <w:r w:rsidR="00C71C5C" w:rsidRPr="00A43DBF">
              <w:rPr>
                <w:rFonts w:ascii="Times New Roman" w:eastAsia="Calibri" w:hAnsi="Times New Roman"/>
                <w:color w:val="0000FF"/>
                <w:sz w:val="25"/>
                <w:szCs w:val="25"/>
                <w:u w:val="single"/>
              </w:rPr>
              <w:t>02</w:t>
            </w:r>
            <w:r w:rsidR="00C71C5C" w:rsidRPr="003E40C4">
              <w:rPr>
                <w:rFonts w:ascii="Times New Roman" w:eastAsia="Calibri" w:hAnsi="Times New Roman"/>
                <w:color w:val="0000FF"/>
                <w:sz w:val="25"/>
                <w:szCs w:val="25"/>
              </w:rPr>
              <w:t>8.3742.3502</w:t>
            </w:r>
          </w:p>
          <w:p w:rsidR="00FC0943" w:rsidRPr="003E40C4" w:rsidRDefault="00C71C5C" w:rsidP="00371774">
            <w:pPr>
              <w:widowControl w:val="0"/>
              <w:tabs>
                <w:tab w:val="left" w:pos="720"/>
              </w:tabs>
              <w:spacing w:after="0" w:line="264" w:lineRule="auto"/>
              <w:jc w:val="both"/>
              <w:rPr>
                <w:rFonts w:ascii="Times New Roman" w:eastAsia="Calibri" w:hAnsi="Times New Roman"/>
                <w:sz w:val="25"/>
                <w:szCs w:val="25"/>
              </w:rPr>
            </w:pPr>
            <w:r>
              <w:rPr>
                <w:rFonts w:ascii="Times New Roman" w:eastAsia="Calibri" w:hAnsi="Times New Roman"/>
                <w:color w:val="0000FF"/>
                <w:sz w:val="25"/>
                <w:szCs w:val="25"/>
              </w:rPr>
              <w:t>Fax</w:t>
            </w:r>
            <w:r>
              <w:rPr>
                <w:rFonts w:ascii="Times New Roman" w:eastAsia="Calibri" w:hAnsi="Times New Roman"/>
                <w:color w:val="0000FF"/>
                <w:sz w:val="25"/>
                <w:szCs w:val="25"/>
              </w:rPr>
              <w:tab/>
              <w:t xml:space="preserve">     </w:t>
            </w:r>
            <w:r w:rsidR="00371774" w:rsidRPr="003E40C4">
              <w:rPr>
                <w:rFonts w:ascii="Times New Roman" w:eastAsia="Calibri" w:hAnsi="Times New Roman"/>
                <w:color w:val="0000FF"/>
                <w:sz w:val="25"/>
                <w:szCs w:val="25"/>
              </w:rPr>
              <w:t xml:space="preserve">: </w:t>
            </w:r>
            <w:r w:rsidR="00371774" w:rsidRPr="00A43DBF">
              <w:rPr>
                <w:rFonts w:ascii="Times New Roman" w:eastAsia="Calibri" w:hAnsi="Times New Roman"/>
                <w:color w:val="0000FF"/>
                <w:sz w:val="25"/>
                <w:szCs w:val="25"/>
                <w:u w:val="single"/>
              </w:rPr>
              <w:t>0</w:t>
            </w:r>
            <w:r w:rsidR="00CB7A1E" w:rsidRPr="00A43DBF">
              <w:rPr>
                <w:rFonts w:ascii="Times New Roman" w:eastAsia="Calibri" w:hAnsi="Times New Roman"/>
                <w:color w:val="0000FF"/>
                <w:sz w:val="25"/>
                <w:szCs w:val="25"/>
                <w:u w:val="single"/>
              </w:rPr>
              <w:t>2</w:t>
            </w:r>
            <w:r w:rsidR="00371774" w:rsidRPr="003E40C4">
              <w:rPr>
                <w:rFonts w:ascii="Times New Roman" w:eastAsia="Calibri" w:hAnsi="Times New Roman"/>
                <w:color w:val="0000FF"/>
                <w:sz w:val="25"/>
                <w:szCs w:val="25"/>
              </w:rPr>
              <w:t>8.3742.3500</w:t>
            </w:r>
            <w:r w:rsidR="00FC0943" w:rsidRPr="003E40C4">
              <w:rPr>
                <w:rFonts w:ascii="Times New Roman" w:eastAsia="Calibri" w:hAnsi="Times New Roman"/>
                <w:sz w:val="25"/>
                <w:szCs w:val="25"/>
              </w:rPr>
              <w:tab/>
            </w:r>
          </w:p>
          <w:p w:rsidR="003613C8" w:rsidRPr="003E40C4" w:rsidRDefault="00C71C5C" w:rsidP="003613C8">
            <w:pPr>
              <w:widowControl w:val="0"/>
              <w:tabs>
                <w:tab w:val="left" w:pos="72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E-mail</w:t>
            </w:r>
            <w:r>
              <w:rPr>
                <w:rFonts w:ascii="Times New Roman" w:eastAsia="Calibri" w:hAnsi="Times New Roman"/>
                <w:color w:val="0000FF"/>
                <w:sz w:val="25"/>
                <w:szCs w:val="25"/>
              </w:rPr>
              <w:tab/>
              <w:t xml:space="preserve">     </w:t>
            </w:r>
            <w:r w:rsidR="003613C8" w:rsidRPr="003E40C4">
              <w:rPr>
                <w:rFonts w:ascii="Times New Roman" w:eastAsia="Calibri" w:hAnsi="Times New Roman"/>
                <w:color w:val="0000FF"/>
                <w:sz w:val="25"/>
                <w:szCs w:val="25"/>
              </w:rPr>
              <w:t>: info@catlaiport.com.vn</w:t>
            </w:r>
          </w:p>
          <w:p w:rsidR="00FC0943" w:rsidRPr="003E40C4" w:rsidRDefault="00C71C5C" w:rsidP="00FC0943">
            <w:pPr>
              <w:widowControl w:val="0"/>
              <w:tabs>
                <w:tab w:val="left" w:pos="72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Website   </w:t>
            </w:r>
            <w:r w:rsidR="00FC0943" w:rsidRPr="003E40C4">
              <w:rPr>
                <w:rFonts w:ascii="Times New Roman" w:eastAsia="Calibri" w:hAnsi="Times New Roman"/>
                <w:color w:val="0000FF"/>
                <w:sz w:val="25"/>
                <w:szCs w:val="25"/>
              </w:rPr>
              <w:t xml:space="preserve">: </w:t>
            </w:r>
            <w:hyperlink r:id="rId10" w:history="1">
              <w:r w:rsidR="00FC0943" w:rsidRPr="003E40C4">
                <w:rPr>
                  <w:rFonts w:ascii="Times New Roman" w:eastAsia="Calibri" w:hAnsi="Times New Roman"/>
                  <w:color w:val="0000FF"/>
                  <w:sz w:val="25"/>
                  <w:szCs w:val="25"/>
                </w:rPr>
                <w:t>www.catlaiport.com.vn</w:t>
              </w:r>
            </w:hyperlink>
          </w:p>
          <w:p w:rsidR="00607268" w:rsidRPr="003E40C4" w:rsidRDefault="00C0057D" w:rsidP="00FC0943">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6. </w:t>
            </w:r>
            <w:r w:rsidR="00BD2B1F" w:rsidRPr="003E40C4">
              <w:rPr>
                <w:rFonts w:ascii="Times New Roman" w:eastAsia="Calibri" w:hAnsi="Times New Roman"/>
                <w:color w:val="0000FF"/>
                <w:sz w:val="25"/>
                <w:szCs w:val="25"/>
              </w:rPr>
              <w:t xml:space="preserve">Trừ khi chấm dứt hoạt động trước thời hạn theo quy định tại </w:t>
            </w:r>
            <w:r w:rsidR="00BD2B1F" w:rsidRPr="00A43DBF">
              <w:rPr>
                <w:rFonts w:ascii="Times New Roman" w:eastAsia="Calibri" w:hAnsi="Times New Roman"/>
                <w:color w:val="0000FF"/>
                <w:sz w:val="25"/>
                <w:szCs w:val="25"/>
                <w:u w:val="single"/>
              </w:rPr>
              <w:t>Điề</w:t>
            </w:r>
            <w:r w:rsidR="00EB4170" w:rsidRPr="00A43DBF">
              <w:rPr>
                <w:rFonts w:ascii="Times New Roman" w:eastAsia="Calibri" w:hAnsi="Times New Roman"/>
                <w:color w:val="0000FF"/>
                <w:sz w:val="25"/>
                <w:szCs w:val="25"/>
                <w:u w:val="single"/>
              </w:rPr>
              <w:t>u 51</w:t>
            </w:r>
            <w:r w:rsidR="00BD2B1F" w:rsidRPr="003E40C4">
              <w:rPr>
                <w:rFonts w:ascii="Times New Roman" w:eastAsia="Calibri" w:hAnsi="Times New Roman"/>
                <w:color w:val="0000FF"/>
                <w:sz w:val="25"/>
                <w:szCs w:val="25"/>
              </w:rPr>
              <w:t xml:space="preserve"> hoặc gia hạn hoạt động theo </w:t>
            </w:r>
            <w:r w:rsidR="00BD2B1F" w:rsidRPr="00A43DBF">
              <w:rPr>
                <w:rFonts w:ascii="Times New Roman" w:eastAsia="Calibri" w:hAnsi="Times New Roman"/>
                <w:color w:val="0000FF"/>
                <w:sz w:val="25"/>
                <w:szCs w:val="25"/>
                <w:u w:val="single"/>
              </w:rPr>
              <w:t xml:space="preserve">Điều </w:t>
            </w:r>
            <w:r w:rsidR="00EB4170" w:rsidRPr="00A43DBF">
              <w:rPr>
                <w:rFonts w:ascii="Times New Roman" w:eastAsia="Calibri" w:hAnsi="Times New Roman"/>
                <w:color w:val="0000FF"/>
                <w:sz w:val="25"/>
                <w:szCs w:val="25"/>
                <w:u w:val="single"/>
              </w:rPr>
              <w:t>52</w:t>
            </w:r>
            <w:r w:rsidR="00BD2B1F" w:rsidRPr="003E40C4">
              <w:rPr>
                <w:rFonts w:ascii="Times New Roman" w:eastAsia="Calibri" w:hAnsi="Times New Roman"/>
                <w:color w:val="0000FF"/>
                <w:sz w:val="25"/>
                <w:szCs w:val="25"/>
              </w:rPr>
              <w:t xml:space="preserve"> của Điều lệ này, thời hạn hoạt động của Công ty bắt đầu từ ngày thành lập là 50 năm</w:t>
            </w:r>
            <w:r w:rsidRPr="003E40C4">
              <w:rPr>
                <w:rFonts w:ascii="Times New Roman" w:eastAsia="Calibri" w:hAnsi="Times New Roman"/>
                <w:color w:val="0000FF"/>
                <w:sz w:val="25"/>
                <w:szCs w:val="25"/>
              </w:rPr>
              <w:t>.</w:t>
            </w:r>
          </w:p>
        </w:tc>
        <w:tc>
          <w:tcPr>
            <w:tcW w:w="2610" w:type="dxa"/>
            <w:shd w:val="clear" w:color="auto" w:fill="auto"/>
          </w:tcPr>
          <w:p w:rsidR="00FC0943" w:rsidRPr="003E40C4" w:rsidRDefault="00FC0943" w:rsidP="000F1309">
            <w:pPr>
              <w:spacing w:after="0" w:line="264" w:lineRule="auto"/>
              <w:jc w:val="both"/>
              <w:rPr>
                <w:rFonts w:ascii="Times New Roman" w:eastAsia="Calibri" w:hAnsi="Times New Roman"/>
                <w:i/>
                <w:color w:val="0000FF"/>
                <w:sz w:val="25"/>
                <w:szCs w:val="25"/>
              </w:rPr>
            </w:pPr>
          </w:p>
          <w:p w:rsidR="00FC0943" w:rsidRPr="003E40C4" w:rsidRDefault="00FC0943" w:rsidP="000F1309">
            <w:pPr>
              <w:spacing w:after="0" w:line="264" w:lineRule="auto"/>
              <w:jc w:val="both"/>
              <w:rPr>
                <w:rFonts w:ascii="Times New Roman" w:eastAsia="Calibri" w:hAnsi="Times New Roman"/>
                <w:i/>
                <w:color w:val="0000FF"/>
                <w:sz w:val="25"/>
                <w:szCs w:val="25"/>
              </w:rPr>
            </w:pPr>
          </w:p>
          <w:p w:rsidR="00BF6919" w:rsidRPr="003E40C4" w:rsidRDefault="00BF6919" w:rsidP="000F1309">
            <w:pPr>
              <w:spacing w:after="0" w:line="264" w:lineRule="auto"/>
              <w:jc w:val="both"/>
              <w:rPr>
                <w:rFonts w:ascii="Times New Roman" w:eastAsia="Calibri" w:hAnsi="Times New Roman"/>
                <w:i/>
                <w:color w:val="0000FF"/>
                <w:sz w:val="25"/>
                <w:szCs w:val="25"/>
              </w:rPr>
            </w:pPr>
          </w:p>
          <w:p w:rsidR="00BF6919" w:rsidRPr="003E40C4" w:rsidRDefault="00BF6919"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Sửa đổi theo địa chỉ và SĐT, Fax</w:t>
            </w:r>
            <w:r w:rsidR="00A5480E">
              <w:rPr>
                <w:rFonts w:ascii="Times New Roman" w:eastAsia="Calibri" w:hAnsi="Times New Roman"/>
                <w:i/>
                <w:color w:val="0000FF"/>
                <w:sz w:val="25"/>
                <w:szCs w:val="25"/>
              </w:rPr>
              <w:t>, E-mail</w:t>
            </w:r>
            <w:r w:rsidRPr="003E40C4">
              <w:rPr>
                <w:rFonts w:ascii="Times New Roman" w:eastAsia="Calibri" w:hAnsi="Times New Roman"/>
                <w:i/>
                <w:color w:val="0000FF"/>
                <w:sz w:val="25"/>
                <w:szCs w:val="25"/>
              </w:rPr>
              <w:t xml:space="preserve"> tại văn phòng mới </w:t>
            </w:r>
          </w:p>
          <w:p w:rsidR="00BF6919" w:rsidRPr="003E40C4" w:rsidRDefault="00BF6919" w:rsidP="000F1309">
            <w:pPr>
              <w:spacing w:after="0" w:line="264" w:lineRule="auto"/>
              <w:jc w:val="both"/>
              <w:rPr>
                <w:rFonts w:ascii="Times New Roman" w:eastAsia="Calibri" w:hAnsi="Times New Roman"/>
                <w:i/>
                <w:color w:val="0000FF"/>
                <w:sz w:val="25"/>
                <w:szCs w:val="25"/>
              </w:rPr>
            </w:pPr>
          </w:p>
          <w:p w:rsidR="00BF6919" w:rsidRPr="003E40C4" w:rsidRDefault="00BF6919" w:rsidP="000F1309">
            <w:pPr>
              <w:spacing w:after="0" w:line="264" w:lineRule="auto"/>
              <w:jc w:val="both"/>
              <w:rPr>
                <w:rFonts w:ascii="Times New Roman" w:eastAsia="Calibri" w:hAnsi="Times New Roman"/>
                <w:i/>
                <w:color w:val="0000FF"/>
                <w:sz w:val="25"/>
                <w:szCs w:val="25"/>
              </w:rPr>
            </w:pPr>
          </w:p>
          <w:p w:rsidR="00607268" w:rsidRPr="003E40C4" w:rsidRDefault="00FB13CC" w:rsidP="00082FA5">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Sửa đổi Điều khoản tham chiếu phù hợp Dự thảo điều lệ </w:t>
            </w:r>
            <w:r w:rsidR="00BD2B1F" w:rsidRPr="003E40C4">
              <w:rPr>
                <w:rFonts w:ascii="Times New Roman" w:eastAsia="Calibri" w:hAnsi="Times New Roman"/>
                <w:i/>
                <w:color w:val="0000FF"/>
                <w:sz w:val="25"/>
                <w:szCs w:val="25"/>
              </w:rPr>
              <w:t>CLL</w:t>
            </w:r>
            <w:r w:rsidR="00F179FF" w:rsidRPr="003E40C4">
              <w:rPr>
                <w:rFonts w:ascii="Times New Roman" w:eastAsia="Calibri" w:hAnsi="Times New Roman"/>
                <w:i/>
                <w:color w:val="0000FF"/>
                <w:sz w:val="25"/>
                <w:szCs w:val="25"/>
              </w:rPr>
              <w:t>.</w:t>
            </w:r>
          </w:p>
        </w:tc>
      </w:tr>
      <w:tr w:rsidR="003E40C4" w:rsidRPr="003E40C4" w:rsidTr="00267882">
        <w:trPr>
          <w:trHeight w:val="71"/>
        </w:trPr>
        <w:tc>
          <w:tcPr>
            <w:tcW w:w="6597" w:type="dxa"/>
            <w:shd w:val="clear" w:color="auto" w:fill="auto"/>
          </w:tcPr>
          <w:p w:rsidR="00D74F26" w:rsidRPr="003E40C4" w:rsidRDefault="002D33F5"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rPr>
              <w:lastRenderedPageBreak/>
              <w:t xml:space="preserve">Điều </w:t>
            </w:r>
            <w:r w:rsidR="0052498F" w:rsidRPr="003E40C4">
              <w:rPr>
                <w:rFonts w:ascii="Times New Roman" w:eastAsia="Calibri" w:hAnsi="Times New Roman"/>
                <w:b/>
                <w:color w:val="0000FF"/>
                <w:sz w:val="25"/>
                <w:szCs w:val="25"/>
              </w:rPr>
              <w:t xml:space="preserve">3. </w:t>
            </w:r>
            <w:r w:rsidR="00BD2B1F" w:rsidRPr="003E40C4">
              <w:rPr>
                <w:rFonts w:ascii="Times New Roman" w:eastAsia="Calibri" w:hAnsi="Times New Roman"/>
                <w:b/>
                <w:color w:val="0000FF"/>
                <w:sz w:val="25"/>
                <w:szCs w:val="25"/>
              </w:rPr>
              <w:t>Lĩnh vực kinh doanh và mục tiêu hoạt động của Công ty</w:t>
            </w:r>
          </w:p>
          <w:p w:rsidR="004E4800" w:rsidRPr="003E40C4" w:rsidRDefault="00DA1962"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 </w:t>
            </w:r>
            <w:r w:rsidRPr="003E40C4">
              <w:rPr>
                <w:rFonts w:ascii="Times New Roman" w:eastAsia="Calibri" w:hAnsi="Times New Roman"/>
                <w:color w:val="0000FF"/>
                <w:sz w:val="25"/>
                <w:szCs w:val="25"/>
                <w:u w:val="single"/>
              </w:rPr>
              <w:t>Lĩnh vực</w:t>
            </w:r>
            <w:r w:rsidRPr="003E40C4">
              <w:rPr>
                <w:rFonts w:ascii="Times New Roman" w:eastAsia="Calibri" w:hAnsi="Times New Roman"/>
                <w:color w:val="0000FF"/>
                <w:sz w:val="25"/>
                <w:szCs w:val="25"/>
              </w:rPr>
              <w:t xml:space="preserve"> kinh doanh củ</w:t>
            </w:r>
            <w:r w:rsidR="000F1309" w:rsidRPr="003E40C4">
              <w:rPr>
                <w:rFonts w:ascii="Times New Roman" w:eastAsia="Calibri" w:hAnsi="Times New Roman"/>
                <w:color w:val="0000FF"/>
                <w:sz w:val="25"/>
                <w:szCs w:val="25"/>
              </w:rPr>
              <w:t>a Công ty là:</w:t>
            </w:r>
            <w:r w:rsidRPr="003E40C4">
              <w:rPr>
                <w:rFonts w:ascii="Times New Roman" w:eastAsia="Calibri" w:hAnsi="Times New Roman"/>
                <w:color w:val="0000FF"/>
                <w:sz w:val="25"/>
                <w:szCs w:val="25"/>
              </w:rPr>
              <w:t>…</w:t>
            </w:r>
          </w:p>
        </w:tc>
        <w:tc>
          <w:tcPr>
            <w:tcW w:w="6480" w:type="dxa"/>
            <w:shd w:val="clear" w:color="auto" w:fill="auto"/>
          </w:tcPr>
          <w:p w:rsidR="00D74F26" w:rsidRPr="003E40C4" w:rsidRDefault="002D33F5"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rPr>
              <w:t xml:space="preserve">Điều </w:t>
            </w:r>
            <w:r w:rsidR="0052498F" w:rsidRPr="003E40C4">
              <w:rPr>
                <w:rFonts w:ascii="Times New Roman" w:eastAsia="Calibri" w:hAnsi="Times New Roman"/>
                <w:b/>
                <w:color w:val="0000FF"/>
                <w:sz w:val="25"/>
                <w:szCs w:val="25"/>
              </w:rPr>
              <w:t>3. Mục tiêu hoạt động của Công ty</w:t>
            </w:r>
          </w:p>
          <w:p w:rsidR="00D1706C" w:rsidRDefault="00D1706C" w:rsidP="000F1309">
            <w:pPr>
              <w:widowControl w:val="0"/>
              <w:spacing w:after="0" w:line="264" w:lineRule="auto"/>
              <w:jc w:val="both"/>
              <w:rPr>
                <w:rFonts w:ascii="Times New Roman" w:eastAsia="Calibri" w:hAnsi="Times New Roman"/>
                <w:color w:val="0000FF"/>
                <w:sz w:val="25"/>
                <w:szCs w:val="25"/>
              </w:rPr>
            </w:pPr>
          </w:p>
          <w:p w:rsidR="004E4800" w:rsidRPr="003E40C4" w:rsidRDefault="00DA1962"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 </w:t>
            </w:r>
            <w:r w:rsidR="00C64DF8" w:rsidRPr="003E40C4">
              <w:rPr>
                <w:rFonts w:ascii="Times New Roman" w:eastAsia="Calibri" w:hAnsi="Times New Roman"/>
                <w:color w:val="0000FF"/>
                <w:sz w:val="25"/>
                <w:szCs w:val="25"/>
                <w:u w:val="single"/>
              </w:rPr>
              <w:t>Ngành</w:t>
            </w:r>
            <w:r w:rsidR="005F46DF" w:rsidRPr="003E40C4">
              <w:rPr>
                <w:rFonts w:ascii="Times New Roman" w:eastAsia="Calibri" w:hAnsi="Times New Roman"/>
                <w:color w:val="0000FF"/>
                <w:sz w:val="25"/>
                <w:szCs w:val="25"/>
                <w:u w:val="single"/>
              </w:rPr>
              <w:t>,</w:t>
            </w:r>
            <w:r w:rsidR="00C64DF8" w:rsidRPr="003E40C4">
              <w:rPr>
                <w:rFonts w:ascii="Times New Roman" w:eastAsia="Calibri" w:hAnsi="Times New Roman"/>
                <w:color w:val="0000FF"/>
                <w:sz w:val="25"/>
                <w:szCs w:val="25"/>
                <w:u w:val="single"/>
              </w:rPr>
              <w:t xml:space="preserve"> nghề</w:t>
            </w:r>
            <w:r w:rsidRPr="003E40C4">
              <w:rPr>
                <w:rFonts w:ascii="Times New Roman" w:eastAsia="Calibri" w:hAnsi="Times New Roman"/>
                <w:color w:val="0000FF"/>
                <w:sz w:val="25"/>
                <w:szCs w:val="25"/>
              </w:rPr>
              <w:t xml:space="preserve"> kinh doanh củ</w:t>
            </w:r>
            <w:r w:rsidR="000F1309" w:rsidRPr="003E40C4">
              <w:rPr>
                <w:rFonts w:ascii="Times New Roman" w:eastAsia="Calibri" w:hAnsi="Times New Roman"/>
                <w:color w:val="0000FF"/>
                <w:sz w:val="25"/>
                <w:szCs w:val="25"/>
              </w:rPr>
              <w:t>a Công ty là:</w:t>
            </w:r>
            <w:r w:rsidRPr="003E40C4">
              <w:rPr>
                <w:rFonts w:ascii="Times New Roman" w:eastAsia="Calibri" w:hAnsi="Times New Roman"/>
                <w:color w:val="0000FF"/>
                <w:sz w:val="25"/>
                <w:szCs w:val="25"/>
              </w:rPr>
              <w:t>…</w:t>
            </w:r>
          </w:p>
        </w:tc>
        <w:tc>
          <w:tcPr>
            <w:tcW w:w="2610" w:type="dxa"/>
            <w:shd w:val="clear" w:color="auto" w:fill="auto"/>
          </w:tcPr>
          <w:p w:rsidR="00D74F26" w:rsidRPr="003E40C4" w:rsidRDefault="00EC025E"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 phù hợp Khoản 1 Điều 4 Điều lệ mẫu TT 95/2017/TT-BTC.</w:t>
            </w:r>
          </w:p>
        </w:tc>
      </w:tr>
      <w:tr w:rsidR="003E40C4" w:rsidRPr="003E40C4" w:rsidTr="00267882">
        <w:trPr>
          <w:trHeight w:val="161"/>
        </w:trPr>
        <w:tc>
          <w:tcPr>
            <w:tcW w:w="6597" w:type="dxa"/>
            <w:shd w:val="clear" w:color="auto" w:fill="auto"/>
          </w:tcPr>
          <w:p w:rsidR="00E11311" w:rsidRPr="003E40C4" w:rsidRDefault="00283677" w:rsidP="000F1309">
            <w:pPr>
              <w:pStyle w:val="Heading3"/>
              <w:keepNext/>
              <w:numPr>
                <w:ilvl w:val="2"/>
                <w:numId w:val="0"/>
              </w:numPr>
              <w:tabs>
                <w:tab w:val="left" w:pos="900"/>
                <w:tab w:val="left" w:pos="1080"/>
              </w:tabs>
              <w:autoSpaceDE/>
              <w:autoSpaceDN/>
              <w:adjustRightInd/>
              <w:spacing w:before="0" w:after="0" w:line="264" w:lineRule="auto"/>
              <w:rPr>
                <w:color w:val="0000FF"/>
              </w:rPr>
            </w:pPr>
            <w:r w:rsidRPr="003E40C4">
              <w:rPr>
                <w:color w:val="0000FF"/>
              </w:rPr>
              <w:t>Điều 4. Phạm vi kinh doanh và hoạt động</w:t>
            </w:r>
          </w:p>
          <w:p w:rsidR="00E11311"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 </w:t>
            </w:r>
            <w:r w:rsidR="00BD2B1F" w:rsidRPr="003E40C4">
              <w:rPr>
                <w:rFonts w:ascii="Times New Roman" w:eastAsia="Calibri" w:hAnsi="Times New Roman"/>
                <w:color w:val="0000FF"/>
                <w:sz w:val="25"/>
                <w:szCs w:val="25"/>
              </w:rPr>
              <w:t>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r w:rsidR="00E11311" w:rsidRPr="003E40C4">
              <w:rPr>
                <w:rFonts w:ascii="Times New Roman" w:eastAsia="Calibri" w:hAnsi="Times New Roman"/>
                <w:color w:val="0000FF"/>
                <w:sz w:val="25"/>
                <w:szCs w:val="25"/>
              </w:rPr>
              <w:t>.</w:t>
            </w:r>
          </w:p>
          <w:p w:rsidR="00532ABE" w:rsidRDefault="00532ABE" w:rsidP="000F1309">
            <w:pPr>
              <w:widowControl w:val="0"/>
              <w:spacing w:after="0" w:line="264" w:lineRule="auto"/>
              <w:jc w:val="both"/>
              <w:rPr>
                <w:rFonts w:ascii="Times New Roman" w:eastAsia="Calibri" w:hAnsi="Times New Roman"/>
                <w:color w:val="0000FF"/>
                <w:sz w:val="25"/>
                <w:szCs w:val="25"/>
              </w:rPr>
            </w:pPr>
          </w:p>
          <w:p w:rsidR="00532ABE" w:rsidRPr="003E40C4" w:rsidRDefault="00532ABE" w:rsidP="00532ABE">
            <w:pPr>
              <w:widowControl w:val="0"/>
              <w:tabs>
                <w:tab w:val="num" w:pos="36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2. </w:t>
            </w:r>
            <w:r w:rsidRPr="00532ABE">
              <w:rPr>
                <w:rFonts w:ascii="Times New Roman" w:eastAsia="Calibri" w:hAnsi="Times New Roman"/>
                <w:color w:val="0000FF"/>
                <w:sz w:val="25"/>
                <w:szCs w:val="25"/>
              </w:rPr>
              <w:t>Công ty có thể tự do kinh doanh trong những ngành, nghề mà pháp luật không cấm và được Đại hội đồng cổ đông thông qua</w:t>
            </w:r>
            <w:r>
              <w:rPr>
                <w:rFonts w:ascii="Times New Roman" w:eastAsia="Calibri" w:hAnsi="Times New Roman"/>
                <w:color w:val="0000FF"/>
                <w:sz w:val="25"/>
                <w:szCs w:val="25"/>
              </w:rPr>
              <w:t>.</w:t>
            </w:r>
          </w:p>
        </w:tc>
        <w:tc>
          <w:tcPr>
            <w:tcW w:w="6480" w:type="dxa"/>
            <w:shd w:val="clear" w:color="auto" w:fill="auto"/>
          </w:tcPr>
          <w:p w:rsidR="00283677" w:rsidRPr="003E40C4" w:rsidRDefault="00283677" w:rsidP="000F1309">
            <w:pPr>
              <w:pStyle w:val="Heading3"/>
              <w:keepNext/>
              <w:numPr>
                <w:ilvl w:val="2"/>
                <w:numId w:val="0"/>
              </w:numPr>
              <w:tabs>
                <w:tab w:val="left" w:pos="900"/>
                <w:tab w:val="left" w:pos="1080"/>
              </w:tabs>
              <w:autoSpaceDE/>
              <w:autoSpaceDN/>
              <w:adjustRightInd/>
              <w:spacing w:before="0" w:after="0" w:line="264" w:lineRule="auto"/>
              <w:rPr>
                <w:color w:val="0000FF"/>
              </w:rPr>
            </w:pPr>
            <w:r w:rsidRPr="003E40C4">
              <w:rPr>
                <w:color w:val="0000FF"/>
              </w:rPr>
              <w:t>Điều 4. Phạm vi kinh doanh và hoạt động</w:t>
            </w:r>
          </w:p>
          <w:p w:rsidR="00E11311" w:rsidRDefault="00E11311"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 </w:t>
            </w:r>
            <w:r w:rsidR="007E2E42" w:rsidRPr="003E40C4">
              <w:rPr>
                <w:rFonts w:ascii="Times New Roman" w:eastAsia="Calibri" w:hAnsi="Times New Roman"/>
                <w:color w:val="0000FF"/>
                <w:sz w:val="25"/>
                <w:szCs w:val="25"/>
              </w:rPr>
              <w:t xml:space="preserve">Công ty được phép lập kế hoạch và tiến hành tất cả các hoạt động kinh doanh </w:t>
            </w:r>
            <w:r w:rsidR="007E2E42" w:rsidRPr="003E40C4">
              <w:rPr>
                <w:rFonts w:ascii="Times New Roman" w:eastAsia="Calibri" w:hAnsi="Times New Roman"/>
                <w:color w:val="0000FF"/>
                <w:sz w:val="25"/>
                <w:szCs w:val="25"/>
                <w:u w:val="single"/>
              </w:rPr>
              <w:t>theo ngành nghề của công ty đã được công bố trên Cổng thông tin đăng ký doanh nghiệp quốc gia</w:t>
            </w:r>
            <w:r w:rsidR="007E2E42" w:rsidRPr="003E40C4">
              <w:rPr>
                <w:rFonts w:ascii="Times New Roman" w:eastAsia="Calibri" w:hAnsi="Times New Roman"/>
                <w:color w:val="0000FF"/>
                <w:sz w:val="25"/>
                <w:szCs w:val="25"/>
              </w:rPr>
              <w:t xml:space="preserve"> và Điều lệ này, phù hợp với quy định của pháp luật hiện hành và thực hiện các biện pháp thích hợp để đạt được các mục tiêu của Công ty</w:t>
            </w:r>
            <w:r w:rsidRPr="003E40C4">
              <w:rPr>
                <w:rFonts w:ascii="Times New Roman" w:eastAsia="Calibri" w:hAnsi="Times New Roman"/>
                <w:color w:val="0000FF"/>
                <w:sz w:val="25"/>
                <w:szCs w:val="25"/>
              </w:rPr>
              <w:t>.</w:t>
            </w:r>
          </w:p>
          <w:p w:rsidR="00532ABE" w:rsidRPr="00532ABE" w:rsidRDefault="00532ABE" w:rsidP="00532ABE">
            <w:pPr>
              <w:widowControl w:val="0"/>
              <w:tabs>
                <w:tab w:val="num" w:pos="36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2. </w:t>
            </w:r>
            <w:r w:rsidRPr="00532ABE">
              <w:rPr>
                <w:rFonts w:ascii="Times New Roman" w:eastAsia="Calibri" w:hAnsi="Times New Roman"/>
                <w:color w:val="0000FF"/>
                <w:sz w:val="25"/>
                <w:szCs w:val="25"/>
              </w:rPr>
              <w:t xml:space="preserve">Công ty có thể </w:t>
            </w:r>
            <w:r w:rsidRPr="00A43DBF">
              <w:rPr>
                <w:rFonts w:ascii="Times New Roman" w:eastAsia="Calibri" w:hAnsi="Times New Roman"/>
                <w:color w:val="0000FF"/>
                <w:sz w:val="25"/>
                <w:szCs w:val="25"/>
                <w:u w:val="single"/>
              </w:rPr>
              <w:t>tiến hành hoạt động</w:t>
            </w:r>
            <w:r>
              <w:rPr>
                <w:rFonts w:ascii="Times New Roman" w:eastAsia="Calibri" w:hAnsi="Times New Roman"/>
                <w:color w:val="0000FF"/>
                <w:sz w:val="25"/>
                <w:szCs w:val="25"/>
              </w:rPr>
              <w:t xml:space="preserve"> </w:t>
            </w:r>
            <w:r w:rsidRPr="00532ABE">
              <w:rPr>
                <w:rFonts w:ascii="Times New Roman" w:eastAsia="Calibri" w:hAnsi="Times New Roman"/>
                <w:color w:val="0000FF"/>
                <w:sz w:val="25"/>
                <w:szCs w:val="25"/>
              </w:rPr>
              <w:t>kinh doanh trong những ngành, nghề khác được pháp luật cho phép và được Đại hội đồng cổ đông thông qua</w:t>
            </w:r>
            <w:r>
              <w:rPr>
                <w:rFonts w:ascii="Times New Roman" w:eastAsia="Calibri" w:hAnsi="Times New Roman"/>
                <w:color w:val="0000FF"/>
                <w:sz w:val="25"/>
                <w:szCs w:val="25"/>
              </w:rPr>
              <w:t>.</w:t>
            </w:r>
          </w:p>
        </w:tc>
        <w:tc>
          <w:tcPr>
            <w:tcW w:w="2610" w:type="dxa"/>
            <w:shd w:val="clear" w:color="auto" w:fill="auto"/>
          </w:tcPr>
          <w:p w:rsidR="000A65B4" w:rsidRPr="003E40C4" w:rsidRDefault="000A65B4" w:rsidP="000F1309">
            <w:pPr>
              <w:keepNext/>
              <w:spacing w:after="0" w:line="264" w:lineRule="auto"/>
              <w:jc w:val="both"/>
              <w:rPr>
                <w:rFonts w:ascii="Times New Roman" w:eastAsia="Calibri" w:hAnsi="Times New Roman"/>
                <w:i/>
                <w:color w:val="0000FF"/>
                <w:sz w:val="25"/>
                <w:szCs w:val="25"/>
              </w:rPr>
            </w:pPr>
          </w:p>
          <w:p w:rsidR="000A65B4" w:rsidRPr="003E40C4" w:rsidRDefault="000A65B4" w:rsidP="000F1309">
            <w:pPr>
              <w:keepNext/>
              <w:spacing w:after="0" w:line="264" w:lineRule="auto"/>
              <w:jc w:val="both"/>
              <w:rPr>
                <w:rFonts w:ascii="Times New Roman" w:eastAsia="Calibri" w:hAnsi="Times New Roman"/>
                <w:i/>
                <w:color w:val="0000FF"/>
                <w:sz w:val="25"/>
                <w:szCs w:val="25"/>
              </w:rPr>
            </w:pPr>
          </w:p>
          <w:p w:rsidR="00E11311" w:rsidRPr="003E40C4" w:rsidRDefault="00E11311" w:rsidP="000F1309">
            <w:pPr>
              <w:keepNext/>
              <w:spacing w:after="0" w:line="264" w:lineRule="auto"/>
              <w:jc w:val="both"/>
              <w:rPr>
                <w:rFonts w:ascii="Times New Roman" w:hAnsi="Times New Roman"/>
                <w:b/>
                <w:i/>
                <w:color w:val="0000FF"/>
                <w:sz w:val="25"/>
                <w:szCs w:val="25"/>
                <w:lang w:val="nl-NL"/>
              </w:rPr>
            </w:pPr>
            <w:r w:rsidRPr="003E40C4">
              <w:rPr>
                <w:rFonts w:ascii="Times New Roman" w:eastAsia="Calibri" w:hAnsi="Times New Roman"/>
                <w:i/>
                <w:color w:val="0000FF"/>
                <w:sz w:val="25"/>
                <w:szCs w:val="25"/>
              </w:rPr>
              <w:t>Sửa đổi phù hợp Khoản 1 Điều 5 Điều lệ mẫu TT 95/2017/TT-BTC.</w:t>
            </w:r>
          </w:p>
        </w:tc>
      </w:tr>
      <w:tr w:rsidR="003E40C4" w:rsidRPr="003E40C4" w:rsidTr="00267882">
        <w:trPr>
          <w:trHeight w:val="71"/>
        </w:trPr>
        <w:tc>
          <w:tcPr>
            <w:tcW w:w="6597" w:type="dxa"/>
            <w:shd w:val="clear" w:color="auto" w:fill="auto"/>
          </w:tcPr>
          <w:p w:rsidR="00607268" w:rsidRPr="003E40C4" w:rsidRDefault="002D33F5"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rPr>
              <w:t xml:space="preserve">Điều </w:t>
            </w:r>
            <w:r w:rsidR="005D5904" w:rsidRPr="003E40C4">
              <w:rPr>
                <w:rFonts w:ascii="Times New Roman" w:eastAsia="Calibri" w:hAnsi="Times New Roman"/>
                <w:b/>
                <w:color w:val="0000FF"/>
                <w:sz w:val="25"/>
                <w:szCs w:val="25"/>
              </w:rPr>
              <w:t>5.</w:t>
            </w:r>
            <w:r w:rsidRPr="003E40C4">
              <w:rPr>
                <w:rFonts w:ascii="Times New Roman" w:eastAsia="Calibri" w:hAnsi="Times New Roman"/>
                <w:b/>
                <w:color w:val="0000FF"/>
                <w:sz w:val="25"/>
                <w:szCs w:val="25"/>
              </w:rPr>
              <w:t xml:space="preserve"> Vốn điều lệ</w:t>
            </w:r>
            <w:r w:rsidR="005D5904" w:rsidRPr="003E40C4">
              <w:rPr>
                <w:rFonts w:ascii="Times New Roman" w:eastAsia="Calibri" w:hAnsi="Times New Roman"/>
                <w:b/>
                <w:color w:val="0000FF"/>
                <w:sz w:val="25"/>
                <w:szCs w:val="25"/>
              </w:rPr>
              <w:t>, cổ phần, cổ đông sáng lập</w:t>
            </w:r>
          </w:p>
          <w:p w:rsidR="00607268" w:rsidRDefault="00BD2B1F"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3</w:t>
            </w:r>
            <w:r w:rsidR="002D33F5" w:rsidRPr="003E40C4">
              <w:rPr>
                <w:rFonts w:ascii="Times New Roman" w:eastAsia="Calibri" w:hAnsi="Times New Roman"/>
                <w:color w:val="0000FF"/>
                <w:sz w:val="25"/>
                <w:szCs w:val="25"/>
              </w:rPr>
              <w:t xml:space="preserve">. </w:t>
            </w:r>
            <w:r w:rsidR="0002664A" w:rsidRPr="003E40C4">
              <w:rPr>
                <w:rFonts w:ascii="Times New Roman" w:eastAsia="Calibri" w:hAnsi="Times New Roman"/>
                <w:color w:val="0000FF"/>
                <w:sz w:val="25"/>
                <w:szCs w:val="25"/>
              </w:rPr>
              <w:t xml:space="preserve">Công ty có thể </w:t>
            </w:r>
            <w:r w:rsidR="00A67177" w:rsidRPr="003E40C4">
              <w:rPr>
                <w:rFonts w:ascii="Times New Roman" w:eastAsia="Calibri" w:hAnsi="Times New Roman"/>
                <w:color w:val="0000FF"/>
                <w:sz w:val="25"/>
                <w:szCs w:val="25"/>
                <w:u w:val="single"/>
              </w:rPr>
              <w:t>tăng</w:t>
            </w:r>
            <w:r w:rsidR="0002664A" w:rsidRPr="003E40C4">
              <w:rPr>
                <w:rFonts w:ascii="Times New Roman" w:eastAsia="Calibri" w:hAnsi="Times New Roman"/>
                <w:color w:val="0000FF"/>
                <w:sz w:val="25"/>
                <w:szCs w:val="25"/>
              </w:rPr>
              <w:t xml:space="preserve"> vốn điều lệ </w:t>
            </w:r>
            <w:r w:rsidR="00A67177" w:rsidRPr="003E40C4">
              <w:rPr>
                <w:rFonts w:ascii="Times New Roman" w:eastAsia="Calibri" w:hAnsi="Times New Roman"/>
                <w:color w:val="0000FF"/>
                <w:sz w:val="25"/>
                <w:szCs w:val="25"/>
              </w:rPr>
              <w:t>khi được Đại hội đồng cổ đông thông qua và phù hợp với các quy định của pháp luật.</w:t>
            </w:r>
          </w:p>
          <w:p w:rsidR="006D5837" w:rsidRDefault="006D5837" w:rsidP="000F1309">
            <w:pPr>
              <w:widowControl w:val="0"/>
              <w:spacing w:after="0" w:line="264" w:lineRule="auto"/>
              <w:jc w:val="both"/>
              <w:rPr>
                <w:rFonts w:ascii="Times New Roman" w:eastAsia="Calibri" w:hAnsi="Times New Roman"/>
                <w:color w:val="0000FF"/>
                <w:sz w:val="25"/>
                <w:szCs w:val="25"/>
              </w:rPr>
            </w:pPr>
          </w:p>
          <w:p w:rsidR="00607268" w:rsidRPr="003E40C4" w:rsidRDefault="006D5837" w:rsidP="00E53DCA">
            <w:pPr>
              <w:widowControl w:val="0"/>
              <w:tabs>
                <w:tab w:val="num" w:pos="36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6. </w:t>
            </w:r>
            <w:r w:rsidRPr="006D5837">
              <w:rPr>
                <w:rFonts w:ascii="Times New Roman" w:eastAsia="Calibri" w:hAnsi="Times New Roman"/>
                <w:color w:val="0000FF"/>
                <w:sz w:val="25"/>
                <w:szCs w:val="25"/>
              </w:rPr>
              <w:t xml:space="preserve">Cổ phần phổ thông phải được ưu tiên chào bán cho các cổ đông hiện hữu theo tỷ lệ tương ứng với tỷ lệ sở hữu cổ phần phổ thông của họ trong Công ty, trừ trường hợp Đại hội đồng cổ đông quyết định khác. Công ty phải thông báo việc chào bán cổ phần, trong thông báo phải nêu rõ số cổ phần được chào bán và thời hạn đăng ký mua phù hợp (tối thiểu hai mươi ngày làm việc) để cổ đông có thể đăng ký mua.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Đại hội </w:t>
            </w:r>
            <w:r w:rsidRPr="006D5837">
              <w:rPr>
                <w:rFonts w:ascii="Times New Roman" w:eastAsia="Calibri" w:hAnsi="Times New Roman"/>
                <w:color w:val="0000FF"/>
                <w:sz w:val="25"/>
                <w:szCs w:val="25"/>
              </w:rPr>
              <w:lastRenderedPageBreak/>
              <w:t>đồng cổ đông chấp thuận khác hoặc trong trường hợp cổ phần được bán qua Sở Giao dịch Chứng khoán</w:t>
            </w:r>
            <w:r>
              <w:rPr>
                <w:rFonts w:ascii="Times New Roman" w:eastAsia="Calibri" w:hAnsi="Times New Roman"/>
                <w:color w:val="0000FF"/>
                <w:sz w:val="25"/>
                <w:szCs w:val="25"/>
              </w:rPr>
              <w:t xml:space="preserve">. </w:t>
            </w:r>
          </w:p>
        </w:tc>
        <w:tc>
          <w:tcPr>
            <w:tcW w:w="6480" w:type="dxa"/>
            <w:shd w:val="clear" w:color="auto" w:fill="auto"/>
          </w:tcPr>
          <w:p w:rsidR="00607268" w:rsidRPr="003E40C4" w:rsidRDefault="00981B6B"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rPr>
              <w:lastRenderedPageBreak/>
              <w:t>Điều 5. Vốn điều lệ, cổ phần, cổ đông sáng lập</w:t>
            </w:r>
          </w:p>
          <w:p w:rsidR="00607268" w:rsidRPr="004E05A5" w:rsidRDefault="00BD2B1F"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3</w:t>
            </w:r>
            <w:r w:rsidR="00981B6B" w:rsidRPr="003E40C4">
              <w:rPr>
                <w:rFonts w:ascii="Times New Roman" w:eastAsia="Calibri" w:hAnsi="Times New Roman"/>
                <w:color w:val="0000FF"/>
                <w:sz w:val="25"/>
                <w:szCs w:val="25"/>
              </w:rPr>
              <w:t xml:space="preserve">. Công ty có thể </w:t>
            </w:r>
            <w:r w:rsidR="00A67177" w:rsidRPr="003E40C4">
              <w:rPr>
                <w:rFonts w:ascii="Times New Roman" w:eastAsia="Calibri" w:hAnsi="Times New Roman"/>
                <w:color w:val="0000FF"/>
                <w:sz w:val="25"/>
                <w:szCs w:val="25"/>
                <w:u w:val="single"/>
              </w:rPr>
              <w:t>thay đổi</w:t>
            </w:r>
            <w:r w:rsidR="00981B6B" w:rsidRPr="003E40C4">
              <w:rPr>
                <w:rFonts w:ascii="Times New Roman" w:eastAsia="Calibri" w:hAnsi="Times New Roman"/>
                <w:color w:val="0000FF"/>
                <w:sz w:val="25"/>
                <w:szCs w:val="25"/>
              </w:rPr>
              <w:t xml:space="preserve"> vốn điều lệ</w:t>
            </w:r>
            <w:r w:rsidR="000F1309" w:rsidRPr="003E40C4">
              <w:rPr>
                <w:rFonts w:ascii="Times New Roman" w:eastAsia="Calibri" w:hAnsi="Times New Roman"/>
                <w:color w:val="0000FF"/>
                <w:sz w:val="25"/>
                <w:szCs w:val="25"/>
              </w:rPr>
              <w:t xml:space="preserve"> </w:t>
            </w:r>
            <w:r w:rsidR="00981B6B" w:rsidRPr="003E40C4">
              <w:rPr>
                <w:rFonts w:ascii="Times New Roman" w:eastAsia="Calibri" w:hAnsi="Times New Roman"/>
                <w:color w:val="0000FF"/>
                <w:sz w:val="25"/>
                <w:szCs w:val="25"/>
              </w:rPr>
              <w:t xml:space="preserve">khi được Đại hội đồng cổ đông thông qua và </w:t>
            </w:r>
            <w:r w:rsidR="00981B6B" w:rsidRPr="004E05A5">
              <w:rPr>
                <w:rFonts w:ascii="Times New Roman" w:eastAsia="Calibri" w:hAnsi="Times New Roman"/>
                <w:color w:val="0000FF"/>
                <w:sz w:val="25"/>
                <w:szCs w:val="25"/>
              </w:rPr>
              <w:t>phù hợp với các quy định của pháp luật.</w:t>
            </w:r>
          </w:p>
          <w:p w:rsidR="00607268" w:rsidRPr="003E40C4" w:rsidRDefault="006D5837" w:rsidP="006D5837">
            <w:pPr>
              <w:widowControl w:val="0"/>
              <w:tabs>
                <w:tab w:val="num" w:pos="360"/>
              </w:tabs>
              <w:spacing w:after="0" w:line="264" w:lineRule="auto"/>
              <w:jc w:val="both"/>
              <w:rPr>
                <w:rFonts w:ascii="Times New Roman" w:eastAsia="Calibri" w:hAnsi="Times New Roman"/>
                <w:color w:val="0000FF"/>
                <w:sz w:val="25"/>
                <w:szCs w:val="25"/>
              </w:rPr>
            </w:pPr>
            <w:r w:rsidRPr="004E05A5">
              <w:rPr>
                <w:rFonts w:ascii="Times New Roman" w:eastAsia="Calibri" w:hAnsi="Times New Roman"/>
                <w:color w:val="0000FF"/>
                <w:sz w:val="25"/>
                <w:szCs w:val="25"/>
              </w:rPr>
              <w:t>6. Cổ phần phổ thông phải được ưu tiên chào bán cho các cổ đông hiện hữu theo tỷ lệ tương ứng với tỷ lệ sở hữu cổ phần phổ thông của họ trong Công ty, trừ trường hợp Đại hội đồng cổ đông quyết định khác. Công ty phải thông báo việc chào bán cổ phần, trong thông báo phải nêu rõ số cổ phần được chào bán và thời hạn đăng ký mua phù hợp (</w:t>
            </w:r>
            <w:r w:rsidRPr="004E05A5">
              <w:rPr>
                <w:rFonts w:ascii="Times New Roman" w:eastAsia="Calibri" w:hAnsi="Times New Roman"/>
                <w:b/>
                <w:strike/>
                <w:color w:val="0000FF"/>
                <w:sz w:val="25"/>
                <w:szCs w:val="25"/>
              </w:rPr>
              <w:t>tối thiểu hai mươi ngày làm việc)</w:t>
            </w:r>
            <w:r w:rsidRPr="004E05A5">
              <w:rPr>
                <w:rFonts w:ascii="Times New Roman" w:eastAsia="Calibri" w:hAnsi="Times New Roman"/>
                <w:color w:val="0000FF"/>
                <w:sz w:val="25"/>
                <w:szCs w:val="25"/>
              </w:rPr>
              <w:t xml:space="preserve"> để cổ đông có thể đăng ký mua</w:t>
            </w:r>
            <w:r w:rsidRPr="006D5837">
              <w:rPr>
                <w:rFonts w:ascii="Times New Roman" w:eastAsia="Calibri" w:hAnsi="Times New Roman"/>
                <w:color w:val="0000FF"/>
                <w:sz w:val="25"/>
                <w:szCs w:val="25"/>
              </w:rPr>
              <w:t xml:space="preserve">.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Đại hội đồng cổ đông chấp thuận khác hoặc trong trường </w:t>
            </w:r>
            <w:r w:rsidRPr="006D5837">
              <w:rPr>
                <w:rFonts w:ascii="Times New Roman" w:eastAsia="Calibri" w:hAnsi="Times New Roman"/>
                <w:color w:val="0000FF"/>
                <w:sz w:val="25"/>
                <w:szCs w:val="25"/>
              </w:rPr>
              <w:lastRenderedPageBreak/>
              <w:t xml:space="preserve">hợp cổ phần được bán qua Sở Giao dịch Chứng khoán </w:t>
            </w:r>
            <w:r w:rsidRPr="004E05A5">
              <w:rPr>
                <w:rFonts w:ascii="Times New Roman" w:eastAsia="Calibri" w:hAnsi="Times New Roman"/>
                <w:color w:val="0000FF"/>
                <w:sz w:val="25"/>
                <w:szCs w:val="25"/>
                <w:u w:val="single"/>
              </w:rPr>
              <w:t>theo phương thức đấu giá</w:t>
            </w:r>
            <w:r>
              <w:rPr>
                <w:rFonts w:ascii="Times New Roman" w:eastAsia="Calibri" w:hAnsi="Times New Roman"/>
                <w:color w:val="0000FF"/>
                <w:sz w:val="25"/>
                <w:szCs w:val="25"/>
              </w:rPr>
              <w:t xml:space="preserve">. </w:t>
            </w:r>
          </w:p>
        </w:tc>
        <w:tc>
          <w:tcPr>
            <w:tcW w:w="2610" w:type="dxa"/>
            <w:shd w:val="clear" w:color="auto" w:fill="auto"/>
          </w:tcPr>
          <w:p w:rsidR="00607268" w:rsidRPr="003E40C4" w:rsidRDefault="00DC65AB" w:rsidP="000F1309">
            <w:pPr>
              <w:keepNext/>
              <w:spacing w:after="0" w:line="264" w:lineRule="auto"/>
              <w:jc w:val="both"/>
              <w:rPr>
                <w:rFonts w:ascii="Times New Roman" w:hAnsi="Times New Roman"/>
                <w:i/>
                <w:color w:val="0000FF"/>
                <w:sz w:val="25"/>
                <w:szCs w:val="25"/>
                <w:lang w:val="nl-NL"/>
              </w:rPr>
            </w:pPr>
            <w:r w:rsidRPr="003E40C4">
              <w:rPr>
                <w:rFonts w:ascii="Times New Roman" w:hAnsi="Times New Roman"/>
                <w:i/>
                <w:color w:val="0000FF"/>
                <w:sz w:val="25"/>
                <w:szCs w:val="25"/>
                <w:lang w:val="nl-NL"/>
              </w:rPr>
              <w:lastRenderedPageBreak/>
              <w:t>Sửa đổi phù hợp Khoản 2</w:t>
            </w:r>
            <w:r w:rsidR="00FC79C9" w:rsidRPr="003E40C4">
              <w:rPr>
                <w:rFonts w:ascii="Times New Roman" w:hAnsi="Times New Roman"/>
                <w:i/>
                <w:color w:val="0000FF"/>
                <w:sz w:val="25"/>
                <w:szCs w:val="25"/>
                <w:lang w:val="nl-NL"/>
              </w:rPr>
              <w:t xml:space="preserve"> </w:t>
            </w:r>
            <w:r w:rsidRPr="003E40C4">
              <w:rPr>
                <w:rFonts w:ascii="Times New Roman" w:hAnsi="Times New Roman"/>
                <w:i/>
                <w:color w:val="0000FF"/>
                <w:sz w:val="25"/>
                <w:szCs w:val="25"/>
                <w:lang w:val="nl-NL"/>
              </w:rPr>
              <w:t>Điều 6 Điều lệ mẫu TT 95/2017/TT-BTC, Khoản 2 Điều 131 LDN 2014.</w:t>
            </w:r>
          </w:p>
        </w:tc>
      </w:tr>
      <w:tr w:rsidR="00386989" w:rsidRPr="003E40C4" w:rsidTr="00267882">
        <w:trPr>
          <w:trHeight w:val="71"/>
        </w:trPr>
        <w:tc>
          <w:tcPr>
            <w:tcW w:w="6597" w:type="dxa"/>
            <w:shd w:val="clear" w:color="auto" w:fill="auto"/>
          </w:tcPr>
          <w:p w:rsidR="00386989" w:rsidRPr="00386989" w:rsidRDefault="00386989" w:rsidP="00386989">
            <w:pPr>
              <w:widowControl w:val="0"/>
              <w:spacing w:after="0" w:line="264" w:lineRule="auto"/>
              <w:jc w:val="both"/>
              <w:rPr>
                <w:rFonts w:ascii="Times New Roman" w:eastAsia="Calibri" w:hAnsi="Times New Roman"/>
                <w:b/>
                <w:color w:val="0000FF"/>
                <w:sz w:val="25"/>
                <w:szCs w:val="25"/>
              </w:rPr>
            </w:pPr>
            <w:r w:rsidRPr="00386989">
              <w:rPr>
                <w:rFonts w:ascii="Times New Roman" w:eastAsia="Calibri" w:hAnsi="Times New Roman"/>
                <w:b/>
                <w:color w:val="0000FF"/>
                <w:sz w:val="25"/>
                <w:szCs w:val="25"/>
              </w:rPr>
              <w:lastRenderedPageBreak/>
              <w:t xml:space="preserve">Điều 8. Chuyển nhượng cổ phần </w:t>
            </w:r>
          </w:p>
          <w:p w:rsidR="00386989" w:rsidRPr="00386989" w:rsidRDefault="00386989" w:rsidP="00386989">
            <w:pPr>
              <w:widowControl w:val="0"/>
              <w:tabs>
                <w:tab w:val="num" w:pos="36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2. </w:t>
            </w:r>
            <w:r w:rsidRPr="00386989">
              <w:rPr>
                <w:rFonts w:ascii="Times New Roman" w:eastAsia="Calibri" w:hAnsi="Times New Roman"/>
                <w:color w:val="0000FF"/>
                <w:sz w:val="25"/>
                <w:szCs w:val="25"/>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r>
              <w:rPr>
                <w:rFonts w:ascii="Times New Roman" w:eastAsia="Calibri" w:hAnsi="Times New Roman"/>
                <w:color w:val="0000FF"/>
                <w:sz w:val="25"/>
                <w:szCs w:val="25"/>
              </w:rPr>
              <w:t>.</w:t>
            </w:r>
          </w:p>
        </w:tc>
        <w:tc>
          <w:tcPr>
            <w:tcW w:w="6480" w:type="dxa"/>
            <w:shd w:val="clear" w:color="auto" w:fill="auto"/>
          </w:tcPr>
          <w:p w:rsidR="00386989" w:rsidRPr="00386989" w:rsidRDefault="00386989" w:rsidP="00386989">
            <w:pPr>
              <w:widowControl w:val="0"/>
              <w:spacing w:after="0" w:line="264" w:lineRule="auto"/>
              <w:jc w:val="both"/>
              <w:rPr>
                <w:rFonts w:ascii="Times New Roman" w:eastAsia="Calibri" w:hAnsi="Times New Roman"/>
                <w:b/>
                <w:color w:val="0000FF"/>
                <w:sz w:val="25"/>
                <w:szCs w:val="25"/>
              </w:rPr>
            </w:pPr>
            <w:r w:rsidRPr="00386989">
              <w:rPr>
                <w:rFonts w:ascii="Times New Roman" w:eastAsia="Calibri" w:hAnsi="Times New Roman"/>
                <w:b/>
                <w:color w:val="0000FF"/>
                <w:sz w:val="25"/>
                <w:szCs w:val="25"/>
              </w:rPr>
              <w:t xml:space="preserve">Điều 8. Chuyển nhượng cổ phần </w:t>
            </w:r>
          </w:p>
          <w:p w:rsidR="00386989" w:rsidRPr="003E40C4" w:rsidRDefault="00386989" w:rsidP="00386989">
            <w:pPr>
              <w:widowControl w:val="0"/>
              <w:spacing w:after="0" w:line="264" w:lineRule="auto"/>
              <w:jc w:val="both"/>
              <w:rPr>
                <w:rFonts w:ascii="Times New Roman" w:eastAsia="Calibri" w:hAnsi="Times New Roman"/>
                <w:b/>
                <w:color w:val="0000FF"/>
                <w:sz w:val="25"/>
                <w:szCs w:val="25"/>
              </w:rPr>
            </w:pPr>
            <w:r>
              <w:rPr>
                <w:rFonts w:ascii="Times New Roman" w:eastAsia="Calibri" w:hAnsi="Times New Roman"/>
                <w:color w:val="0000FF"/>
                <w:sz w:val="25"/>
                <w:szCs w:val="25"/>
              </w:rPr>
              <w:t xml:space="preserve">2. </w:t>
            </w:r>
            <w:r w:rsidRPr="00386989">
              <w:rPr>
                <w:rFonts w:ascii="Times New Roman" w:eastAsia="Calibri" w:hAnsi="Times New Roman"/>
                <w:color w:val="0000FF"/>
                <w:sz w:val="25"/>
                <w:szCs w:val="25"/>
              </w:rPr>
              <w:t xml:space="preserve">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và </w:t>
            </w:r>
            <w:r w:rsidRPr="00A43DBF">
              <w:rPr>
                <w:rFonts w:ascii="Times New Roman" w:eastAsia="Calibri" w:hAnsi="Times New Roman"/>
                <w:color w:val="0000FF"/>
                <w:sz w:val="25"/>
                <w:szCs w:val="25"/>
                <w:u w:val="single"/>
              </w:rPr>
              <w:t>các quyền lợi khác theo quy định của pháp luật.</w:t>
            </w:r>
          </w:p>
        </w:tc>
        <w:tc>
          <w:tcPr>
            <w:tcW w:w="2610" w:type="dxa"/>
            <w:shd w:val="clear" w:color="auto" w:fill="auto"/>
          </w:tcPr>
          <w:p w:rsidR="00386989" w:rsidRDefault="00386989" w:rsidP="00386989">
            <w:pPr>
              <w:spacing w:after="0" w:line="264" w:lineRule="auto"/>
              <w:jc w:val="both"/>
              <w:rPr>
                <w:rFonts w:ascii="Times New Roman" w:eastAsia="Calibri" w:hAnsi="Times New Roman"/>
                <w:i/>
                <w:color w:val="0000FF"/>
                <w:sz w:val="25"/>
                <w:szCs w:val="25"/>
              </w:rPr>
            </w:pPr>
          </w:p>
          <w:p w:rsidR="00386989" w:rsidRPr="003E40C4" w:rsidRDefault="00386989" w:rsidP="0038698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Bổ sung phù hợp Khoản 2 Điều </w:t>
            </w:r>
            <w:r>
              <w:rPr>
                <w:rFonts w:ascii="Times New Roman" w:eastAsia="Calibri" w:hAnsi="Times New Roman"/>
                <w:i/>
                <w:color w:val="0000FF"/>
                <w:sz w:val="25"/>
                <w:szCs w:val="25"/>
              </w:rPr>
              <w:t>9</w:t>
            </w:r>
            <w:r w:rsidRPr="003E40C4">
              <w:rPr>
                <w:rFonts w:ascii="Times New Roman" w:eastAsia="Calibri" w:hAnsi="Times New Roman"/>
                <w:i/>
                <w:color w:val="0000FF"/>
                <w:sz w:val="25"/>
                <w:szCs w:val="25"/>
              </w:rPr>
              <w:t xml:space="preserve"> Điều lệ mẫu TT 95/2017/TT-BTC.</w:t>
            </w:r>
          </w:p>
          <w:p w:rsidR="00386989" w:rsidRPr="003E40C4" w:rsidRDefault="00386989" w:rsidP="000F1309">
            <w:pPr>
              <w:keepNext/>
              <w:spacing w:after="0" w:line="264" w:lineRule="auto"/>
              <w:jc w:val="both"/>
              <w:rPr>
                <w:rFonts w:ascii="Times New Roman" w:hAnsi="Times New Roman"/>
                <w:i/>
                <w:color w:val="0000FF"/>
                <w:sz w:val="25"/>
                <w:szCs w:val="25"/>
                <w:lang w:val="nl-NL"/>
              </w:rPr>
            </w:pPr>
          </w:p>
        </w:tc>
      </w:tr>
      <w:tr w:rsidR="003E40C4" w:rsidRPr="003E40C4" w:rsidTr="00267882">
        <w:trPr>
          <w:trHeight w:val="1700"/>
        </w:trPr>
        <w:tc>
          <w:tcPr>
            <w:tcW w:w="6597" w:type="dxa"/>
            <w:shd w:val="clear" w:color="auto" w:fill="auto"/>
          </w:tcPr>
          <w:p w:rsidR="005A7EAB" w:rsidRPr="003E40C4" w:rsidRDefault="00A67177" w:rsidP="000F1309">
            <w:pPr>
              <w:pStyle w:val="Heading3"/>
              <w:numPr>
                <w:ilvl w:val="0"/>
                <w:numId w:val="0"/>
              </w:numPr>
              <w:spacing w:before="0" w:after="0" w:line="264" w:lineRule="auto"/>
              <w:rPr>
                <w:color w:val="0000FF"/>
              </w:rPr>
            </w:pPr>
            <w:r w:rsidRPr="003E40C4">
              <w:rPr>
                <w:color w:val="0000FF"/>
                <w:u w:val="single"/>
              </w:rPr>
              <w:t>Đ</w:t>
            </w:r>
            <w:r w:rsidR="00283677" w:rsidRPr="003E40C4">
              <w:rPr>
                <w:color w:val="0000FF"/>
                <w:u w:val="single"/>
              </w:rPr>
              <w:t>iều 11</w:t>
            </w:r>
            <w:r w:rsidRPr="003E40C4">
              <w:rPr>
                <w:color w:val="0000FF"/>
                <w:u w:val="single"/>
              </w:rPr>
              <w:t>.</w:t>
            </w:r>
            <w:r w:rsidRPr="003E40C4">
              <w:rPr>
                <w:color w:val="0000FF"/>
              </w:rPr>
              <w:t xml:space="preserve"> Quy</w:t>
            </w:r>
            <w:r w:rsidR="00283677" w:rsidRPr="003E40C4">
              <w:rPr>
                <w:color w:val="0000FF"/>
              </w:rPr>
              <w:t>ền của cổ đông</w:t>
            </w:r>
          </w:p>
          <w:p w:rsidR="005A7EAB"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Người nắm giữ cổ phần phổ thông có các quyền sau:</w:t>
            </w:r>
          </w:p>
          <w:p w:rsidR="00607268"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e. Kiểm tra các thông tin liên quan đến cổ đông trong danh sách cổ đông đủ tư cách tham gia Đại hội đồng cổ đông và yêu cầu sửa đổi các thông tin không chính xác;</w:t>
            </w:r>
          </w:p>
          <w:p w:rsidR="00607268" w:rsidRPr="003E40C4" w:rsidRDefault="00A67177" w:rsidP="000F1309">
            <w:pPr>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rPr>
              <w:t xml:space="preserve">g. Trường hợp Công ty giải thể, được nhận một phần tài sản còn lại tương ứng với </w:t>
            </w:r>
            <w:r w:rsidRPr="003E40C4">
              <w:rPr>
                <w:rFonts w:ascii="Times New Roman" w:hAnsi="Times New Roman"/>
                <w:color w:val="0000FF"/>
                <w:sz w:val="25"/>
                <w:szCs w:val="25"/>
                <w:u w:val="single"/>
              </w:rPr>
              <w:t>số cổ phần góp vốn vào Công ty</w:t>
            </w:r>
            <w:r w:rsidRPr="003E40C4">
              <w:rPr>
                <w:rFonts w:ascii="Times New Roman" w:hAnsi="Times New Roman"/>
                <w:color w:val="0000FF"/>
                <w:sz w:val="25"/>
                <w:szCs w:val="25"/>
              </w:rPr>
              <w:t xml:space="preserve"> sau khi Công ty đã thanh toán </w:t>
            </w:r>
            <w:r w:rsidRPr="003E40C4">
              <w:rPr>
                <w:rFonts w:ascii="Times New Roman" w:hAnsi="Times New Roman"/>
                <w:color w:val="0000FF"/>
                <w:sz w:val="25"/>
                <w:szCs w:val="25"/>
                <w:u w:val="single"/>
              </w:rPr>
              <w:t xml:space="preserve">cho chủ nợ và các cổ đông loại khác theo quy định của pháp luật; </w:t>
            </w:r>
          </w:p>
          <w:p w:rsidR="005A7EAB"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br/>
            </w:r>
            <w:r w:rsidRPr="003E40C4">
              <w:rPr>
                <w:rFonts w:ascii="Times New Roman" w:hAnsi="Times New Roman"/>
                <w:color w:val="0000FF"/>
                <w:sz w:val="25"/>
                <w:szCs w:val="25"/>
              </w:rPr>
              <w:br/>
            </w:r>
            <w:r w:rsidRPr="003E40C4">
              <w:rPr>
                <w:rFonts w:ascii="Times New Roman" w:hAnsi="Times New Roman"/>
                <w:color w:val="0000FF"/>
                <w:sz w:val="25"/>
                <w:szCs w:val="25"/>
              </w:rPr>
              <w:br/>
              <w:t xml:space="preserve">3. </w:t>
            </w:r>
            <w:r w:rsidR="007C5015" w:rsidRPr="003E40C4">
              <w:rPr>
                <w:rFonts w:ascii="Times New Roman" w:hAnsi="Times New Roman"/>
                <w:color w:val="0000FF"/>
                <w:sz w:val="25"/>
                <w:szCs w:val="25"/>
                <w:lang w:val="nl-NL"/>
              </w:rPr>
              <w:t xml:space="preserve">Cổ đông hoặc nhóm cổ đông nắm giữ </w:t>
            </w:r>
            <w:r w:rsidR="007C5015" w:rsidRPr="003E40C4">
              <w:rPr>
                <w:rFonts w:ascii="Times New Roman" w:hAnsi="Times New Roman"/>
                <w:color w:val="0000FF"/>
                <w:sz w:val="25"/>
                <w:szCs w:val="25"/>
                <w:u w:val="single"/>
                <w:lang w:val="nl-NL"/>
              </w:rPr>
              <w:t>trên 5%</w:t>
            </w:r>
            <w:r w:rsidR="007C5015" w:rsidRPr="003E40C4">
              <w:rPr>
                <w:rFonts w:ascii="Times New Roman" w:hAnsi="Times New Roman"/>
                <w:color w:val="0000FF"/>
                <w:sz w:val="25"/>
                <w:szCs w:val="25"/>
                <w:lang w:val="nl-NL"/>
              </w:rPr>
              <w:t xml:space="preserve"> (năm phần trăm) tổng số cổ phần phổ thông trong thời hạn liên tục từ (06) sáu tháng trở lên có các quyền sau</w:t>
            </w:r>
            <w:r w:rsidRPr="003E40C4">
              <w:rPr>
                <w:rFonts w:ascii="Times New Roman" w:hAnsi="Times New Roman"/>
                <w:color w:val="0000FF"/>
                <w:sz w:val="25"/>
                <w:szCs w:val="25"/>
              </w:rPr>
              <w:t>:</w:t>
            </w:r>
          </w:p>
          <w:p w:rsidR="00BC3765" w:rsidRPr="003E40C4" w:rsidRDefault="00BC3765"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a.</w:t>
            </w:r>
            <w:r w:rsidR="0077519F" w:rsidRPr="003E40C4">
              <w:rPr>
                <w:rFonts w:ascii="Times New Roman" w:hAnsi="Times New Roman"/>
                <w:color w:val="0000FF"/>
                <w:sz w:val="25"/>
                <w:szCs w:val="25"/>
              </w:rPr>
              <w:t xml:space="preserve"> Đề cử các ứng viên Hội đồng quản trị hoặc Ban kiểm soát theo quy định tương ứng tại khoản 3 Điều 24 và khoản 3 Điều 32 Điều lệ này;</w:t>
            </w:r>
          </w:p>
          <w:p w:rsidR="00607268"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 xml:space="preserve">c. Kiểm tra và nhận bản sao hoặc bản trích dẫn danh sách các cổ đông có quyền tham dự và </w:t>
            </w:r>
            <w:r w:rsidRPr="003E40C4">
              <w:rPr>
                <w:rFonts w:ascii="Times New Roman" w:hAnsi="Times New Roman"/>
                <w:color w:val="0000FF"/>
                <w:sz w:val="25"/>
                <w:szCs w:val="25"/>
                <w:u w:val="single"/>
              </w:rPr>
              <w:t>bỏ phiếu</w:t>
            </w:r>
            <w:r w:rsidRPr="003E40C4">
              <w:rPr>
                <w:rFonts w:ascii="Times New Roman" w:hAnsi="Times New Roman"/>
                <w:color w:val="0000FF"/>
                <w:sz w:val="25"/>
                <w:szCs w:val="25"/>
              </w:rPr>
              <w:t xml:space="preserve"> tại Đại hội đồng cổ đông.</w:t>
            </w:r>
          </w:p>
          <w:p w:rsidR="00244B3E"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 xml:space="preserve">d. … Yêu cầu phải thể hiện bằng văn bản; phải có họ, tên, địa </w:t>
            </w:r>
            <w:r w:rsidRPr="003E40C4">
              <w:rPr>
                <w:rFonts w:ascii="Times New Roman" w:hAnsi="Times New Roman"/>
                <w:color w:val="0000FF"/>
                <w:sz w:val="25"/>
                <w:szCs w:val="25"/>
              </w:rPr>
              <w:lastRenderedPageBreak/>
              <w:t xml:space="preserve">chỉ thường trú, quốc tịch, số Giấy chứng minh nhân dân, Hộ chiếu hoặc chứng thực cá nhân hợp pháp khác đối với cổ đông là cá nhân; tên, </w:t>
            </w:r>
            <w:r w:rsidRPr="003E40C4">
              <w:rPr>
                <w:rFonts w:ascii="Times New Roman" w:hAnsi="Times New Roman"/>
                <w:color w:val="0000FF"/>
                <w:sz w:val="25"/>
                <w:szCs w:val="25"/>
                <w:u w:val="single"/>
              </w:rPr>
              <w:t>địa chỉ thường trú, quốc tịch</w:t>
            </w:r>
            <w:r w:rsidRPr="003E40C4">
              <w:rPr>
                <w:rFonts w:ascii="Times New Roman" w:hAnsi="Times New Roman"/>
                <w:color w:val="0000FF"/>
                <w:sz w:val="25"/>
                <w:szCs w:val="25"/>
              </w:rPr>
              <w:t xml:space="preserve">, số quyết định thành lập hoặc </w:t>
            </w:r>
            <w:r w:rsidRPr="003E40C4">
              <w:rPr>
                <w:rFonts w:ascii="Times New Roman" w:hAnsi="Times New Roman"/>
                <w:color w:val="0000FF"/>
                <w:sz w:val="25"/>
                <w:szCs w:val="25"/>
                <w:u w:val="single"/>
              </w:rPr>
              <w:t>số đăng ký kinh doanh</w:t>
            </w:r>
            <w:r w:rsidRPr="003E40C4">
              <w:rPr>
                <w:rFonts w:ascii="Times New Roman" w:hAnsi="Times New Roman"/>
                <w:color w:val="0000FF"/>
                <w:sz w:val="25"/>
                <w:szCs w:val="25"/>
              </w:rPr>
              <w:t xml:space="preserve"> đối với cổ đông là tổ chức;…</w:t>
            </w:r>
          </w:p>
          <w:p w:rsidR="00BA54F6"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br/>
            </w:r>
          </w:p>
          <w:p w:rsidR="00BA54F6" w:rsidRPr="003E40C4" w:rsidRDefault="00BA54F6" w:rsidP="000F1309">
            <w:pPr>
              <w:spacing w:after="0" w:line="264" w:lineRule="auto"/>
              <w:jc w:val="both"/>
              <w:rPr>
                <w:rFonts w:ascii="Times New Roman" w:hAnsi="Times New Roman"/>
                <w:color w:val="0000FF"/>
                <w:sz w:val="25"/>
                <w:szCs w:val="25"/>
              </w:rPr>
            </w:pPr>
          </w:p>
          <w:p w:rsidR="00BA54F6" w:rsidRPr="003E40C4" w:rsidRDefault="00BA54F6" w:rsidP="000F1309">
            <w:pPr>
              <w:spacing w:after="0" w:line="264" w:lineRule="auto"/>
              <w:jc w:val="both"/>
              <w:rPr>
                <w:rFonts w:ascii="Times New Roman" w:hAnsi="Times New Roman"/>
                <w:color w:val="0000FF"/>
                <w:sz w:val="25"/>
                <w:szCs w:val="25"/>
              </w:rPr>
            </w:pPr>
          </w:p>
          <w:p w:rsidR="00BA54F6" w:rsidRPr="003E40C4" w:rsidRDefault="00BA54F6" w:rsidP="000F1309">
            <w:pPr>
              <w:spacing w:after="0" w:line="264" w:lineRule="auto"/>
              <w:jc w:val="both"/>
              <w:rPr>
                <w:rFonts w:ascii="Times New Roman" w:hAnsi="Times New Roman"/>
                <w:color w:val="0000FF"/>
                <w:sz w:val="25"/>
                <w:szCs w:val="25"/>
              </w:rPr>
            </w:pPr>
          </w:p>
          <w:p w:rsidR="00BA54F6" w:rsidRPr="003E40C4" w:rsidRDefault="00BA54F6" w:rsidP="000F1309">
            <w:pPr>
              <w:spacing w:after="0" w:line="264" w:lineRule="auto"/>
              <w:jc w:val="both"/>
              <w:rPr>
                <w:rFonts w:ascii="Times New Roman" w:hAnsi="Times New Roman"/>
                <w:color w:val="0000FF"/>
                <w:sz w:val="25"/>
                <w:szCs w:val="25"/>
              </w:rPr>
            </w:pPr>
          </w:p>
          <w:p w:rsidR="00BA54F6" w:rsidRPr="003E40C4" w:rsidRDefault="00BA54F6" w:rsidP="000F1309">
            <w:pPr>
              <w:spacing w:after="0" w:line="264" w:lineRule="auto"/>
              <w:jc w:val="both"/>
              <w:rPr>
                <w:rFonts w:ascii="Times New Roman" w:hAnsi="Times New Roman"/>
                <w:color w:val="0000FF"/>
                <w:sz w:val="25"/>
                <w:szCs w:val="25"/>
              </w:rPr>
            </w:pPr>
          </w:p>
          <w:p w:rsidR="00BA54F6" w:rsidRPr="003E40C4" w:rsidRDefault="00BA54F6" w:rsidP="000F1309">
            <w:pPr>
              <w:spacing w:after="0" w:line="264" w:lineRule="auto"/>
              <w:jc w:val="both"/>
              <w:rPr>
                <w:rFonts w:ascii="Times New Roman" w:hAnsi="Times New Roman"/>
                <w:color w:val="0000FF"/>
                <w:sz w:val="25"/>
                <w:szCs w:val="25"/>
              </w:rPr>
            </w:pPr>
          </w:p>
          <w:p w:rsidR="00BA54F6" w:rsidRPr="003E40C4" w:rsidRDefault="00BA54F6" w:rsidP="000F1309">
            <w:pPr>
              <w:spacing w:after="0" w:line="264" w:lineRule="auto"/>
              <w:jc w:val="both"/>
              <w:rPr>
                <w:rFonts w:ascii="Times New Roman" w:hAnsi="Times New Roman"/>
                <w:color w:val="0000FF"/>
                <w:sz w:val="25"/>
                <w:szCs w:val="25"/>
              </w:rPr>
            </w:pPr>
          </w:p>
          <w:p w:rsidR="00BA54F6" w:rsidRPr="003E40C4" w:rsidRDefault="00BA54F6" w:rsidP="000F1309">
            <w:pPr>
              <w:spacing w:after="0" w:line="264" w:lineRule="auto"/>
              <w:jc w:val="both"/>
              <w:rPr>
                <w:rFonts w:ascii="Times New Roman" w:hAnsi="Times New Roman"/>
                <w:color w:val="0000FF"/>
                <w:sz w:val="25"/>
                <w:szCs w:val="25"/>
              </w:rPr>
            </w:pPr>
          </w:p>
          <w:p w:rsidR="00E656D0" w:rsidRDefault="00E656D0" w:rsidP="000F1309">
            <w:pPr>
              <w:widowControl w:val="0"/>
              <w:spacing w:after="0" w:line="264" w:lineRule="auto"/>
              <w:jc w:val="both"/>
              <w:rPr>
                <w:rFonts w:ascii="Times New Roman" w:hAnsi="Times New Roman"/>
                <w:color w:val="0000FF"/>
                <w:sz w:val="25"/>
                <w:szCs w:val="25"/>
                <w:u w:val="single"/>
              </w:rPr>
            </w:pPr>
          </w:p>
          <w:p w:rsidR="00A74CAB" w:rsidRPr="003E40C4" w:rsidRDefault="00A74CAB" w:rsidP="000F1309">
            <w:pPr>
              <w:widowControl w:val="0"/>
              <w:spacing w:after="0" w:line="264" w:lineRule="auto"/>
              <w:jc w:val="both"/>
              <w:rPr>
                <w:rFonts w:ascii="Times New Roman" w:hAnsi="Times New Roman"/>
                <w:color w:val="0000FF"/>
                <w:sz w:val="25"/>
                <w:szCs w:val="25"/>
                <w:u w:val="single"/>
              </w:rPr>
            </w:pP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hAnsi="Times New Roman"/>
                <w:color w:val="0000FF"/>
                <w:sz w:val="25"/>
                <w:szCs w:val="25"/>
                <w:u w:val="single"/>
              </w:rPr>
              <w:t>e.</w:t>
            </w:r>
            <w:r w:rsidRPr="003E40C4">
              <w:rPr>
                <w:rFonts w:ascii="Times New Roman" w:hAnsi="Times New Roman"/>
                <w:color w:val="0000FF"/>
                <w:sz w:val="25"/>
                <w:szCs w:val="25"/>
              </w:rPr>
              <w:t xml:space="preserve"> Các quyền khác được quy định tại Điều lệ này.</w:t>
            </w:r>
          </w:p>
        </w:tc>
        <w:tc>
          <w:tcPr>
            <w:tcW w:w="6480" w:type="dxa"/>
            <w:shd w:val="clear" w:color="auto" w:fill="auto"/>
          </w:tcPr>
          <w:p w:rsidR="00283677" w:rsidRPr="003E40C4" w:rsidRDefault="00283677" w:rsidP="000F1309">
            <w:pPr>
              <w:pStyle w:val="Heading3"/>
              <w:numPr>
                <w:ilvl w:val="0"/>
                <w:numId w:val="0"/>
              </w:numPr>
              <w:spacing w:before="0" w:after="0" w:line="264" w:lineRule="auto"/>
              <w:rPr>
                <w:color w:val="0000FF"/>
              </w:rPr>
            </w:pPr>
            <w:r w:rsidRPr="003E40C4">
              <w:rPr>
                <w:color w:val="0000FF"/>
                <w:u w:val="single"/>
              </w:rPr>
              <w:lastRenderedPageBreak/>
              <w:t>Điều 11.</w:t>
            </w:r>
            <w:r w:rsidRPr="003E40C4">
              <w:rPr>
                <w:color w:val="0000FF"/>
              </w:rPr>
              <w:t xml:space="preserve"> Quyền của cổ đông</w:t>
            </w:r>
          </w:p>
          <w:p w:rsidR="005A7EAB"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Người nắm giữ cổ phần phổ thông có các quyền sau:</w:t>
            </w:r>
          </w:p>
          <w:p w:rsidR="005A7EAB"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 xml:space="preserve">e. Kiểm tra, </w:t>
            </w:r>
            <w:r w:rsidR="00782985" w:rsidRPr="00782985">
              <w:rPr>
                <w:rFonts w:ascii="Times New Roman" w:hAnsi="Times New Roman"/>
                <w:color w:val="0000FF"/>
                <w:sz w:val="25"/>
                <w:szCs w:val="25"/>
                <w:u w:val="single"/>
              </w:rPr>
              <w:t xml:space="preserve">xem xét, </w:t>
            </w:r>
            <w:r w:rsidRPr="00782985">
              <w:rPr>
                <w:rFonts w:ascii="Times New Roman" w:hAnsi="Times New Roman"/>
                <w:color w:val="0000FF"/>
                <w:sz w:val="25"/>
                <w:szCs w:val="25"/>
                <w:u w:val="single"/>
              </w:rPr>
              <w:t>tra</w:t>
            </w:r>
            <w:r w:rsidR="00782985">
              <w:rPr>
                <w:rFonts w:ascii="Times New Roman" w:hAnsi="Times New Roman"/>
                <w:color w:val="0000FF"/>
                <w:sz w:val="25"/>
                <w:szCs w:val="25"/>
                <w:u w:val="single"/>
              </w:rPr>
              <w:t xml:space="preserve"> cứu, trích lục</w:t>
            </w:r>
            <w:r w:rsidRPr="003E40C4">
              <w:rPr>
                <w:rFonts w:ascii="Times New Roman" w:hAnsi="Times New Roman"/>
                <w:color w:val="0000FF"/>
                <w:sz w:val="25"/>
                <w:szCs w:val="25"/>
              </w:rPr>
              <w:t xml:space="preserve"> các </w:t>
            </w:r>
            <w:r w:rsidRPr="003E40C4">
              <w:rPr>
                <w:rFonts w:ascii="Times New Roman" w:hAnsi="Times New Roman"/>
                <w:color w:val="0000FF"/>
                <w:sz w:val="25"/>
                <w:szCs w:val="25"/>
                <w:u w:val="single"/>
              </w:rPr>
              <w:t>thông tin liên quan đến cổ đông, danh sách cổ đông có quyền dự họp Đại hội đồng cổ đông</w:t>
            </w:r>
            <w:r w:rsidRPr="003E40C4">
              <w:rPr>
                <w:rFonts w:ascii="Times New Roman" w:hAnsi="Times New Roman"/>
                <w:color w:val="0000FF"/>
                <w:sz w:val="25"/>
                <w:szCs w:val="25"/>
              </w:rPr>
              <w:t xml:space="preserve"> và yêu cầu sửa đổi, bổ sung các thông tin không chính xác;</w:t>
            </w:r>
          </w:p>
          <w:p w:rsidR="00020A56" w:rsidRPr="003E40C4" w:rsidRDefault="00244B3E"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f</w:t>
            </w:r>
            <w:r w:rsidR="00A67177" w:rsidRPr="003E40C4">
              <w:rPr>
                <w:rFonts w:ascii="Times New Roman" w:hAnsi="Times New Roman"/>
                <w:color w:val="0000FF"/>
                <w:sz w:val="25"/>
                <w:szCs w:val="25"/>
              </w:rPr>
              <w:t>. Trường hợp Công ty giải thể</w:t>
            </w:r>
            <w:r w:rsidR="007C5015" w:rsidRPr="003E40C4">
              <w:rPr>
                <w:rFonts w:ascii="Times New Roman" w:hAnsi="Times New Roman"/>
                <w:color w:val="0000FF"/>
                <w:sz w:val="25"/>
                <w:szCs w:val="25"/>
              </w:rPr>
              <w:t xml:space="preserve"> </w:t>
            </w:r>
            <w:r w:rsidR="00A67177" w:rsidRPr="003E40C4">
              <w:rPr>
                <w:rFonts w:ascii="Times New Roman" w:hAnsi="Times New Roman"/>
                <w:color w:val="0000FF"/>
                <w:sz w:val="25"/>
                <w:szCs w:val="25"/>
                <w:u w:val="single"/>
              </w:rPr>
              <w:t>hoặc phá sản</w:t>
            </w:r>
            <w:r w:rsidR="00A67177" w:rsidRPr="003E40C4">
              <w:rPr>
                <w:rFonts w:ascii="Times New Roman" w:hAnsi="Times New Roman"/>
                <w:color w:val="0000FF"/>
                <w:sz w:val="25"/>
                <w:szCs w:val="25"/>
              </w:rPr>
              <w:t xml:space="preserve">, được nhận một phần tài sản còn lại tương ứng với </w:t>
            </w:r>
            <w:r w:rsidR="00A67177" w:rsidRPr="003E40C4">
              <w:rPr>
                <w:rFonts w:ascii="Times New Roman" w:hAnsi="Times New Roman"/>
                <w:color w:val="0000FF"/>
                <w:sz w:val="25"/>
                <w:szCs w:val="25"/>
                <w:u w:val="single"/>
              </w:rPr>
              <w:t>tỷ lệ sở hữu cổ</w:t>
            </w:r>
            <w:r w:rsidR="00BC22B9" w:rsidRPr="003E40C4">
              <w:rPr>
                <w:rFonts w:ascii="Times New Roman" w:hAnsi="Times New Roman"/>
                <w:color w:val="0000FF"/>
                <w:sz w:val="25"/>
                <w:szCs w:val="25"/>
                <w:u w:val="single"/>
              </w:rPr>
              <w:t xml:space="preserve"> </w:t>
            </w:r>
            <w:r w:rsidR="00A67177" w:rsidRPr="003E40C4">
              <w:rPr>
                <w:rFonts w:ascii="Times New Roman" w:hAnsi="Times New Roman"/>
                <w:color w:val="0000FF"/>
                <w:sz w:val="25"/>
                <w:szCs w:val="25"/>
                <w:u w:val="single"/>
              </w:rPr>
              <w:t>phần tại Công ty</w:t>
            </w:r>
            <w:r w:rsidR="00A67177" w:rsidRPr="003E40C4">
              <w:rPr>
                <w:rFonts w:ascii="Times New Roman" w:hAnsi="Times New Roman"/>
                <w:color w:val="0000FF"/>
                <w:sz w:val="25"/>
                <w:szCs w:val="25"/>
              </w:rPr>
              <w:t xml:space="preserve"> sau khi Công ty đã thanh toán</w:t>
            </w:r>
            <w:r w:rsidR="00A67177" w:rsidRPr="003E40C4">
              <w:rPr>
                <w:rFonts w:ascii="Times New Roman" w:hAnsi="Times New Roman"/>
                <w:color w:val="0000FF"/>
                <w:sz w:val="25"/>
                <w:szCs w:val="25"/>
                <w:u w:val="single"/>
              </w:rPr>
              <w:t xml:space="preserve"> các khoản nợ (bao gồm cả nghĩa vụ nợ với Nhà nước, thuế, phí) và thanh toán cho các cổ đông nắm giữ các loại cổ phần khác của Công ty theo quy định của pháp luật;</w:t>
            </w:r>
          </w:p>
          <w:p w:rsidR="00124FBB"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 xml:space="preserve">3. Cổ đông hoặc nhóm cổ đông sở hữu </w:t>
            </w:r>
            <w:r w:rsidRPr="003E40C4">
              <w:rPr>
                <w:rFonts w:ascii="Times New Roman" w:hAnsi="Times New Roman"/>
                <w:color w:val="0000FF"/>
                <w:sz w:val="25"/>
                <w:szCs w:val="25"/>
                <w:u w:val="single"/>
              </w:rPr>
              <w:t>từ 5%</w:t>
            </w:r>
            <w:r w:rsidRPr="003E40C4">
              <w:rPr>
                <w:rFonts w:ascii="Times New Roman" w:hAnsi="Times New Roman"/>
                <w:color w:val="0000FF"/>
                <w:sz w:val="25"/>
                <w:szCs w:val="25"/>
              </w:rPr>
              <w:t xml:space="preserve"> tổng số cổ phần phổ thông trong thời hạn liên tục từ sáu tháng trở lên có các quyền sau:</w:t>
            </w:r>
          </w:p>
          <w:p w:rsidR="00BC3765" w:rsidRPr="003E40C4" w:rsidRDefault="00BC3765" w:rsidP="000F1309">
            <w:pPr>
              <w:spacing w:after="0" w:line="264" w:lineRule="auto"/>
              <w:jc w:val="both"/>
              <w:rPr>
                <w:rFonts w:ascii="Times New Roman" w:hAnsi="Times New Roman"/>
                <w:color w:val="0000FF"/>
                <w:sz w:val="25"/>
                <w:szCs w:val="25"/>
              </w:rPr>
            </w:pPr>
            <w:bookmarkStart w:id="1" w:name="_Ref130814093"/>
            <w:r w:rsidRPr="003E40C4">
              <w:rPr>
                <w:rFonts w:ascii="Times New Roman" w:hAnsi="Times New Roman"/>
                <w:color w:val="0000FF"/>
                <w:sz w:val="25"/>
                <w:szCs w:val="25"/>
              </w:rPr>
              <w:t xml:space="preserve">a.Đề cử các ứng viên Hội đồng quản trị hoặc Ban kiểm soát theo quy định tương ứng tại </w:t>
            </w:r>
            <w:r w:rsidRPr="003E40C4">
              <w:rPr>
                <w:rFonts w:ascii="Times New Roman" w:hAnsi="Times New Roman"/>
                <w:color w:val="0000FF"/>
                <w:sz w:val="25"/>
                <w:szCs w:val="25"/>
                <w:u w:val="single"/>
              </w:rPr>
              <w:t>Điều 24 và Điều 35</w:t>
            </w:r>
            <w:r w:rsidRPr="003E40C4">
              <w:rPr>
                <w:rFonts w:ascii="Times New Roman" w:hAnsi="Times New Roman"/>
                <w:color w:val="0000FF"/>
                <w:sz w:val="25"/>
                <w:szCs w:val="25"/>
              </w:rPr>
              <w:t xml:space="preserve"> Điều lệ này;</w:t>
            </w:r>
            <w:bookmarkEnd w:id="1"/>
          </w:p>
          <w:p w:rsidR="006F4DCE"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 xml:space="preserve">c. Kiểm tra và nhận bản sao hoặc bản trích dẫn danh sách các cổ đông có quyền tham dự và </w:t>
            </w:r>
            <w:r w:rsidRPr="003E40C4">
              <w:rPr>
                <w:rFonts w:ascii="Times New Roman" w:hAnsi="Times New Roman"/>
                <w:color w:val="0000FF"/>
                <w:sz w:val="25"/>
                <w:szCs w:val="25"/>
                <w:u w:val="single"/>
              </w:rPr>
              <w:t>biểu quyết</w:t>
            </w:r>
            <w:r w:rsidRPr="003E40C4">
              <w:rPr>
                <w:rFonts w:ascii="Times New Roman" w:hAnsi="Times New Roman"/>
                <w:color w:val="0000FF"/>
                <w:sz w:val="25"/>
                <w:szCs w:val="25"/>
              </w:rPr>
              <w:t xml:space="preserve"> tại Đại hội đồng cổ đông.</w:t>
            </w:r>
          </w:p>
          <w:p w:rsidR="00D90189" w:rsidRPr="003E40C4" w:rsidRDefault="00D90189" w:rsidP="000F1309">
            <w:pPr>
              <w:spacing w:after="0" w:line="264" w:lineRule="auto"/>
              <w:jc w:val="both"/>
              <w:rPr>
                <w:rFonts w:ascii="Times New Roman" w:hAnsi="Times New Roman"/>
                <w:color w:val="0000FF"/>
                <w:sz w:val="25"/>
                <w:szCs w:val="25"/>
              </w:rPr>
            </w:pPr>
          </w:p>
          <w:p w:rsidR="005A7EAB" w:rsidRPr="003E40C4" w:rsidRDefault="00A67177" w:rsidP="000F1309">
            <w:pPr>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rPr>
              <w:t xml:space="preserve">d. … Yêu cầu phải thể hiện bằng văn bản; phải có họ, tên, địa </w:t>
            </w:r>
            <w:r w:rsidRPr="003E40C4">
              <w:rPr>
                <w:rFonts w:ascii="Times New Roman" w:hAnsi="Times New Roman"/>
                <w:color w:val="0000FF"/>
                <w:sz w:val="25"/>
                <w:szCs w:val="25"/>
              </w:rPr>
              <w:lastRenderedPageBreak/>
              <w:t>chỉ thường trú, quốc tịch,</w:t>
            </w:r>
            <w:r w:rsidR="007C5015" w:rsidRPr="003E40C4">
              <w:rPr>
                <w:rFonts w:ascii="Times New Roman" w:hAnsi="Times New Roman"/>
                <w:color w:val="0000FF"/>
                <w:sz w:val="25"/>
                <w:szCs w:val="25"/>
              </w:rPr>
              <w:t xml:space="preserve"> </w:t>
            </w:r>
            <w:r w:rsidRPr="003E40C4">
              <w:rPr>
                <w:rFonts w:ascii="Times New Roman" w:hAnsi="Times New Roman"/>
                <w:color w:val="0000FF"/>
                <w:sz w:val="25"/>
                <w:szCs w:val="25"/>
                <w:u w:val="single"/>
              </w:rPr>
              <w:t>số Thẻ căn cước công dân</w:t>
            </w:r>
            <w:r w:rsidRPr="003E40C4">
              <w:rPr>
                <w:rFonts w:ascii="Times New Roman" w:hAnsi="Times New Roman"/>
                <w:color w:val="0000FF"/>
                <w:sz w:val="25"/>
                <w:szCs w:val="25"/>
              </w:rPr>
              <w:t xml:space="preserve">, số Giấy chứng minh nhân dân, Hộ chiếu hoặc chứng thực cá nhân hợp pháp khác đối với cổ đông là cá nhân; tên, </w:t>
            </w:r>
            <w:r w:rsidRPr="003E40C4">
              <w:rPr>
                <w:rFonts w:ascii="Times New Roman" w:hAnsi="Times New Roman"/>
                <w:color w:val="0000FF"/>
                <w:sz w:val="25"/>
                <w:szCs w:val="25"/>
                <w:u w:val="single"/>
              </w:rPr>
              <w:t>địa chỉ</w:t>
            </w:r>
            <w:r w:rsidR="007C5015" w:rsidRPr="003E40C4">
              <w:rPr>
                <w:rFonts w:ascii="Times New Roman" w:hAnsi="Times New Roman"/>
                <w:color w:val="0000FF"/>
                <w:sz w:val="25"/>
                <w:szCs w:val="25"/>
                <w:u w:val="single"/>
              </w:rPr>
              <w:t xml:space="preserve"> </w:t>
            </w:r>
            <w:r w:rsidRPr="003E40C4">
              <w:rPr>
                <w:rFonts w:ascii="Times New Roman" w:hAnsi="Times New Roman"/>
                <w:color w:val="0000FF"/>
                <w:sz w:val="25"/>
                <w:szCs w:val="25"/>
                <w:u w:val="single"/>
              </w:rPr>
              <w:t>trụ sở chính</w:t>
            </w:r>
            <w:r w:rsidRPr="003E40C4">
              <w:rPr>
                <w:rFonts w:ascii="Times New Roman" w:hAnsi="Times New Roman"/>
                <w:color w:val="0000FF"/>
                <w:sz w:val="25"/>
                <w:szCs w:val="25"/>
              </w:rPr>
              <w:t xml:space="preserve">, số quyết định thành lập hoặc </w:t>
            </w:r>
            <w:r w:rsidRPr="003E40C4">
              <w:rPr>
                <w:rFonts w:ascii="Times New Roman" w:hAnsi="Times New Roman"/>
                <w:color w:val="0000FF"/>
                <w:sz w:val="25"/>
                <w:szCs w:val="25"/>
                <w:u w:val="single"/>
              </w:rPr>
              <w:t>mã số doanh nghiệp</w:t>
            </w:r>
            <w:r w:rsidRPr="003E40C4">
              <w:rPr>
                <w:rFonts w:ascii="Times New Roman" w:hAnsi="Times New Roman"/>
                <w:color w:val="0000FF"/>
                <w:sz w:val="25"/>
                <w:szCs w:val="25"/>
              </w:rPr>
              <w:t xml:space="preserve"> đối với cổ đông là tổ chức; …</w:t>
            </w:r>
          </w:p>
          <w:p w:rsidR="005A7EAB" w:rsidRPr="003E40C4" w:rsidRDefault="00A67177" w:rsidP="000F1309">
            <w:pPr>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u w:val="single"/>
              </w:rPr>
              <w:t>e. Được quyền đối xử công bằng. Mỗi cổ phần của cùng một loại đều tạo cho cổ đông sở hữu các quyền, nghĩa vụ và lợi ích ngang nhau. Trường hợp Công ty có nhiều loại cổ phần ưu đãi, các quyền và nghĩa vụ gắn liền với các loại cổ phần ưu đãi phải được ĐHĐCĐ thông qua và công bố đầy đủ cho cổ đông;</w:t>
            </w:r>
          </w:p>
          <w:p w:rsidR="005A7EAB" w:rsidRPr="003E40C4" w:rsidRDefault="00A67177" w:rsidP="000F1309">
            <w:pPr>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u w:val="single"/>
              </w:rPr>
              <w:t>f. Quyền được tiếp cận đầy đủ thông tin định kỳ và thông tin bất thường do công ty công bố theo quy định của pháp luật.</w:t>
            </w:r>
          </w:p>
          <w:p w:rsidR="00607268" w:rsidRPr="003E40C4" w:rsidRDefault="00A67177" w:rsidP="000F1309">
            <w:pPr>
              <w:widowControl w:val="0"/>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u w:val="single"/>
              </w:rPr>
              <w:t>g. Cổ đông sở hữu cổ phần của Công ty liên tục trong thời hạn ít nhất một (01) năm có quyền đề nghị hủy hoặc đình chỉ thực hiện Nghị quyết của Hội đồng quản trị thông qua trái với quy định pháp luật và Điều lệ Công ty.</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hAnsi="Times New Roman"/>
                <w:color w:val="0000FF"/>
                <w:sz w:val="25"/>
                <w:szCs w:val="25"/>
                <w:u w:val="single"/>
              </w:rPr>
              <w:t>h.</w:t>
            </w:r>
            <w:r w:rsidR="00BA54F6" w:rsidRPr="003E40C4">
              <w:rPr>
                <w:rFonts w:ascii="Times New Roman" w:hAnsi="Times New Roman"/>
                <w:color w:val="0000FF"/>
                <w:sz w:val="25"/>
                <w:szCs w:val="25"/>
              </w:rPr>
              <w:t xml:space="preserve"> Các quyền khác được quy định tại Điều lệ này.</w:t>
            </w:r>
          </w:p>
        </w:tc>
        <w:tc>
          <w:tcPr>
            <w:tcW w:w="2610" w:type="dxa"/>
            <w:shd w:val="clear" w:color="auto" w:fill="auto"/>
          </w:tcPr>
          <w:p w:rsidR="005A7EAB"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lastRenderedPageBreak/>
              <w:br/>
            </w:r>
            <w:r w:rsidRPr="003E40C4">
              <w:rPr>
                <w:rFonts w:ascii="Times New Roman" w:eastAsia="Calibri" w:hAnsi="Times New Roman"/>
                <w:i/>
                <w:color w:val="0000FF"/>
                <w:sz w:val="25"/>
                <w:szCs w:val="25"/>
              </w:rPr>
              <w:br/>
              <w:t>Bổ sung phù hợp Điểm e</w:t>
            </w:r>
            <w:r w:rsidR="00244B3E" w:rsidRPr="003E40C4">
              <w:rPr>
                <w:rFonts w:ascii="Times New Roman" w:eastAsia="Calibri" w:hAnsi="Times New Roman"/>
                <w:i/>
                <w:color w:val="0000FF"/>
                <w:sz w:val="25"/>
                <w:szCs w:val="25"/>
              </w:rPr>
              <w:t>, f</w:t>
            </w:r>
            <w:r w:rsidRPr="003E40C4">
              <w:rPr>
                <w:rFonts w:ascii="Times New Roman" w:eastAsia="Calibri" w:hAnsi="Times New Roman"/>
                <w:i/>
                <w:color w:val="0000FF"/>
                <w:sz w:val="25"/>
                <w:szCs w:val="25"/>
              </w:rPr>
              <w:t xml:space="preserve"> Khoản 2 Điều 12 Điều lệ mẫu TT 95/2017/TT-BTC.</w:t>
            </w:r>
          </w:p>
          <w:p w:rsidR="00B91521" w:rsidRPr="003E40C4" w:rsidRDefault="00F329B6"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Bổ sung </w:t>
            </w:r>
            <w:r w:rsidR="00A67177" w:rsidRPr="003E40C4">
              <w:rPr>
                <w:rFonts w:ascii="Times New Roman" w:eastAsia="Calibri" w:hAnsi="Times New Roman"/>
                <w:i/>
                <w:color w:val="0000FF"/>
                <w:sz w:val="25"/>
                <w:szCs w:val="25"/>
              </w:rPr>
              <w:t>phù hợp Điểm h Khoản 2 Điều 12 Điều lệ mẫu TT 95/2017/TT-BTC.</w:t>
            </w:r>
          </w:p>
          <w:p w:rsidR="00B91521" w:rsidRPr="003E40C4" w:rsidRDefault="00B91521" w:rsidP="000F1309">
            <w:pPr>
              <w:spacing w:after="0" w:line="264" w:lineRule="auto"/>
              <w:jc w:val="both"/>
              <w:rPr>
                <w:rFonts w:ascii="Times New Roman" w:eastAsia="Calibri" w:hAnsi="Times New Roman"/>
                <w:i/>
                <w:color w:val="0000FF"/>
                <w:sz w:val="25"/>
                <w:szCs w:val="25"/>
              </w:rPr>
            </w:pPr>
          </w:p>
          <w:p w:rsidR="00B91521" w:rsidRPr="003E40C4" w:rsidRDefault="00B91521" w:rsidP="000F1309">
            <w:pPr>
              <w:spacing w:after="0" w:line="264" w:lineRule="auto"/>
              <w:jc w:val="both"/>
              <w:rPr>
                <w:rFonts w:ascii="Times New Roman" w:eastAsia="Calibri" w:hAnsi="Times New Roman"/>
                <w:i/>
                <w:color w:val="0000FF"/>
                <w:sz w:val="25"/>
                <w:szCs w:val="25"/>
              </w:rPr>
            </w:pPr>
          </w:p>
          <w:p w:rsidR="00F57DF2"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p>
          <w:p w:rsidR="004C1843" w:rsidRPr="003E40C4" w:rsidRDefault="004C1843" w:rsidP="000F1309">
            <w:pPr>
              <w:spacing w:after="0" w:line="264" w:lineRule="auto"/>
              <w:jc w:val="both"/>
              <w:rPr>
                <w:rFonts w:ascii="Times New Roman" w:eastAsia="Calibri" w:hAnsi="Times New Roman"/>
                <w:i/>
                <w:color w:val="0000FF"/>
                <w:sz w:val="25"/>
                <w:szCs w:val="25"/>
              </w:rPr>
            </w:pPr>
          </w:p>
          <w:p w:rsidR="00BC3765" w:rsidRPr="003E40C4" w:rsidRDefault="00BC3765"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Điều chỉnh tham chiếu theo Điều lệ sửa đổi.</w:t>
            </w:r>
          </w:p>
          <w:p w:rsidR="005A7EAB"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Điểm c Khoản 3 Điều 12 Điều lệ mẫu TT 95/2017/TT-BTC.</w:t>
            </w:r>
            <w:r w:rsidRPr="003E40C4">
              <w:rPr>
                <w:rFonts w:ascii="Times New Roman" w:eastAsia="Calibri" w:hAnsi="Times New Roman"/>
                <w:i/>
                <w:color w:val="0000FF"/>
                <w:sz w:val="25"/>
                <w:szCs w:val="25"/>
              </w:rPr>
              <w:br/>
              <w:t xml:space="preserve">Sửa đổi, bổ sung phù </w:t>
            </w:r>
            <w:r w:rsidRPr="003E40C4">
              <w:rPr>
                <w:rFonts w:ascii="Times New Roman" w:eastAsia="Calibri" w:hAnsi="Times New Roman"/>
                <w:i/>
                <w:color w:val="0000FF"/>
                <w:sz w:val="25"/>
                <w:szCs w:val="25"/>
              </w:rPr>
              <w:lastRenderedPageBreak/>
              <w:t>hợp Điểm d Khoản 3 Điều 12 Điều lệ mẫu TT 95/2017/TT-BTC; Điểm d Khoản 2 Điều 114 LDN 2014.</w:t>
            </w:r>
            <w:r w:rsidRPr="003E40C4">
              <w:rPr>
                <w:rFonts w:ascii="Times New Roman" w:eastAsia="Calibri" w:hAnsi="Times New Roman"/>
                <w:i/>
                <w:color w:val="0000FF"/>
                <w:sz w:val="25"/>
                <w:szCs w:val="25"/>
              </w:rPr>
              <w:br/>
              <w:t>Bổ sung phù hợp Khoản 1 Điều 4 NĐ 71/2017/NĐ-CP.</w:t>
            </w:r>
          </w:p>
          <w:p w:rsidR="00782985" w:rsidRDefault="00782985" w:rsidP="000F1309">
            <w:pPr>
              <w:spacing w:after="0" w:line="264" w:lineRule="auto"/>
              <w:jc w:val="both"/>
              <w:rPr>
                <w:rFonts w:ascii="Times New Roman" w:eastAsia="Calibri" w:hAnsi="Times New Roman"/>
                <w:i/>
                <w:color w:val="0000FF"/>
                <w:sz w:val="25"/>
                <w:szCs w:val="25"/>
              </w:rPr>
            </w:pPr>
          </w:p>
          <w:p w:rsidR="00782985" w:rsidRDefault="00782985" w:rsidP="000F1309">
            <w:pPr>
              <w:spacing w:after="0" w:line="264" w:lineRule="auto"/>
              <w:jc w:val="both"/>
              <w:rPr>
                <w:rFonts w:ascii="Times New Roman" w:eastAsia="Calibri" w:hAnsi="Times New Roman"/>
                <w:i/>
                <w:color w:val="0000FF"/>
                <w:sz w:val="25"/>
                <w:szCs w:val="25"/>
              </w:rPr>
            </w:pPr>
          </w:p>
          <w:p w:rsidR="00782985" w:rsidRDefault="00782985" w:rsidP="000F1309">
            <w:pPr>
              <w:spacing w:after="0" w:line="264" w:lineRule="auto"/>
              <w:jc w:val="both"/>
              <w:rPr>
                <w:rFonts w:ascii="Times New Roman" w:eastAsia="Calibri" w:hAnsi="Times New Roman"/>
                <w:i/>
                <w:color w:val="0000FF"/>
                <w:sz w:val="25"/>
                <w:szCs w:val="25"/>
              </w:rPr>
            </w:pPr>
          </w:p>
          <w:p w:rsidR="006F275F" w:rsidRDefault="006F275F"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Khoản 4 Điều 149 LDN 2014.</w:t>
            </w:r>
          </w:p>
        </w:tc>
      </w:tr>
      <w:tr w:rsidR="003E40C4" w:rsidRPr="003E40C4" w:rsidTr="00D1706C">
        <w:trPr>
          <w:trHeight w:val="2726"/>
        </w:trPr>
        <w:tc>
          <w:tcPr>
            <w:tcW w:w="6597"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lastRenderedPageBreak/>
              <w:t xml:space="preserve">Điều </w:t>
            </w:r>
            <w:r w:rsidR="00D31F2B" w:rsidRPr="003E40C4">
              <w:rPr>
                <w:rFonts w:ascii="Times New Roman" w:eastAsia="Calibri" w:hAnsi="Times New Roman"/>
                <w:b/>
                <w:color w:val="0000FF"/>
                <w:sz w:val="25"/>
                <w:szCs w:val="25"/>
                <w:u w:val="single"/>
              </w:rPr>
              <w:t>12.</w:t>
            </w:r>
            <w:r w:rsidR="00981B6B" w:rsidRPr="003E40C4">
              <w:rPr>
                <w:rFonts w:ascii="Times New Roman" w:eastAsia="Calibri" w:hAnsi="Times New Roman"/>
                <w:b/>
                <w:color w:val="0000FF"/>
                <w:sz w:val="25"/>
                <w:szCs w:val="25"/>
              </w:rPr>
              <w:t xml:space="preserve"> Nghĩa vụ của cổ đông</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Cổ đông có nghĩa vụ sau:</w:t>
            </w: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tc>
        <w:tc>
          <w:tcPr>
            <w:tcW w:w="6480"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 xml:space="preserve">Điều </w:t>
            </w:r>
            <w:r w:rsidR="00D31F2B" w:rsidRPr="003E40C4">
              <w:rPr>
                <w:rFonts w:ascii="Times New Roman" w:eastAsia="Calibri" w:hAnsi="Times New Roman"/>
                <w:b/>
                <w:color w:val="0000FF"/>
                <w:sz w:val="25"/>
                <w:szCs w:val="25"/>
                <w:u w:val="single"/>
              </w:rPr>
              <w:t>12.</w:t>
            </w:r>
            <w:r w:rsidR="00981B6B" w:rsidRPr="003E40C4">
              <w:rPr>
                <w:rFonts w:ascii="Times New Roman" w:eastAsia="Calibri" w:hAnsi="Times New Roman"/>
                <w:b/>
                <w:color w:val="0000FF"/>
                <w:sz w:val="25"/>
                <w:szCs w:val="25"/>
              </w:rPr>
              <w:t xml:space="preserve"> Nghĩa vụ của cổ đông</w:t>
            </w:r>
          </w:p>
          <w:p w:rsidR="003663C6"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Cổ đông có nghĩa vụ sau:</w:t>
            </w:r>
          </w:p>
          <w:p w:rsidR="003663C6" w:rsidRDefault="004C1843"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5</w:t>
            </w:r>
            <w:r w:rsidR="00A67177" w:rsidRPr="003E40C4">
              <w:rPr>
                <w:rFonts w:ascii="Times New Roman" w:eastAsia="Calibri" w:hAnsi="Times New Roman"/>
                <w:color w:val="0000FF"/>
                <w:sz w:val="25"/>
                <w:szCs w:val="25"/>
              </w:rPr>
              <w:t>. Tham gia các cuộc họp Đại hội đồng cổ đông và thực hiện quyền biểu quyết trực tiếp hoặc thông qua đại diện được ủy quyền hoặc thực hiện bỏ phiếu từ xa</w:t>
            </w:r>
            <w:r w:rsidR="009202FA" w:rsidRPr="003E40C4">
              <w:rPr>
                <w:rFonts w:ascii="Times New Roman" w:eastAsia="Calibri" w:hAnsi="Times New Roman"/>
                <w:color w:val="0000FF"/>
                <w:sz w:val="25"/>
                <w:szCs w:val="25"/>
              </w:rPr>
              <w:t xml:space="preserve"> </w:t>
            </w:r>
            <w:r w:rsidR="00A67177" w:rsidRPr="003E40C4">
              <w:rPr>
                <w:rFonts w:ascii="Times New Roman" w:eastAsia="Calibri" w:hAnsi="Times New Roman"/>
                <w:color w:val="0000FF"/>
                <w:sz w:val="25"/>
                <w:szCs w:val="25"/>
                <w:u w:val="single"/>
              </w:rPr>
              <w:t>(tham dự và biểu quyết thông qua họp trực tuyến, bổ phiếu điện tử hoặc hình thức điện tử khác; gửi phiếu biểu quyết đến cuộc họp thông qua thư, fax, thư điện tử).</w:t>
            </w:r>
            <w:r w:rsidR="00A67177" w:rsidRPr="003E40C4">
              <w:rPr>
                <w:rFonts w:ascii="Times New Roman" w:eastAsia="Calibri" w:hAnsi="Times New Roman"/>
                <w:color w:val="0000FF"/>
                <w:sz w:val="25"/>
                <w:szCs w:val="25"/>
              </w:rPr>
              <w:t xml:space="preserve"> </w:t>
            </w:r>
          </w:p>
          <w:p w:rsidR="00CE2AD7" w:rsidRPr="00CE2AD7" w:rsidRDefault="00CE2AD7" w:rsidP="00CE2AD7">
            <w:pPr>
              <w:widowControl w:val="0"/>
              <w:tabs>
                <w:tab w:val="num" w:pos="360"/>
              </w:tabs>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 xml:space="preserve">6. </w:t>
            </w:r>
            <w:r w:rsidRPr="00CE2AD7">
              <w:rPr>
                <w:rFonts w:ascii="Times New Roman" w:eastAsia="Calibri" w:hAnsi="Times New Roman"/>
                <w:color w:val="0000FF"/>
                <w:sz w:val="25"/>
                <w:szCs w:val="25"/>
                <w:u w:val="single"/>
              </w:rPr>
              <w:t>Chịu trách nhiệm cá nhân khi nhân danh công ty dưới mọi hình thức để thực hiện một trong các hành vi sau đây:</w:t>
            </w:r>
          </w:p>
          <w:p w:rsidR="00CE2AD7" w:rsidRPr="00CE2AD7" w:rsidRDefault="003D1EE7" w:rsidP="00CE2AD7">
            <w:pPr>
              <w:widowControl w:val="0"/>
              <w:tabs>
                <w:tab w:val="num" w:pos="720"/>
              </w:tabs>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a.</w:t>
            </w:r>
            <w:r w:rsidR="00CE2AD7" w:rsidRPr="00CE2AD7">
              <w:rPr>
                <w:rFonts w:ascii="Times New Roman" w:eastAsia="Calibri" w:hAnsi="Times New Roman"/>
                <w:color w:val="0000FF"/>
                <w:sz w:val="25"/>
                <w:szCs w:val="25"/>
                <w:u w:val="single"/>
              </w:rPr>
              <w:t>Vi phạm pháp luật;</w:t>
            </w:r>
          </w:p>
          <w:p w:rsidR="00CE2AD7" w:rsidRPr="00CE2AD7" w:rsidRDefault="003D1EE7" w:rsidP="00CE2AD7">
            <w:pPr>
              <w:widowControl w:val="0"/>
              <w:tabs>
                <w:tab w:val="num" w:pos="720"/>
              </w:tabs>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b.</w:t>
            </w:r>
            <w:r w:rsidR="00CE2AD7" w:rsidRPr="00CE2AD7">
              <w:rPr>
                <w:rFonts w:ascii="Times New Roman" w:eastAsia="Calibri" w:hAnsi="Times New Roman"/>
                <w:color w:val="0000FF"/>
                <w:sz w:val="25"/>
                <w:szCs w:val="25"/>
                <w:u w:val="single"/>
              </w:rPr>
              <w:t>Tiến hành kinh doanh và các giao dịch khác để tư lợi hoặc phục vụ lợi ích của tổ chức, cá nhân khác;</w:t>
            </w:r>
          </w:p>
          <w:p w:rsidR="00CE2AD7" w:rsidRPr="00CE2AD7" w:rsidRDefault="003D1EE7" w:rsidP="00CE2AD7">
            <w:pPr>
              <w:widowControl w:val="0"/>
              <w:tabs>
                <w:tab w:val="num" w:pos="720"/>
              </w:tabs>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c.</w:t>
            </w:r>
            <w:r w:rsidR="00CE2AD7" w:rsidRPr="00CE2AD7">
              <w:rPr>
                <w:rFonts w:ascii="Times New Roman" w:eastAsia="Calibri" w:hAnsi="Times New Roman"/>
                <w:color w:val="0000FF"/>
                <w:sz w:val="25"/>
                <w:szCs w:val="25"/>
                <w:u w:val="single"/>
              </w:rPr>
              <w:t>Thanh toán các khoản nợ chưa đến hạn trước các rủi ro tài chính đối với công ty;</w:t>
            </w:r>
          </w:p>
          <w:p w:rsidR="00607268" w:rsidRPr="003E40C4" w:rsidRDefault="00CE2AD7" w:rsidP="000F1309">
            <w:pPr>
              <w:widowControl w:val="0"/>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7</w:t>
            </w:r>
            <w:r w:rsidR="00A67177" w:rsidRPr="003E40C4">
              <w:rPr>
                <w:rFonts w:ascii="Times New Roman" w:eastAsia="Calibri" w:hAnsi="Times New Roman"/>
                <w:color w:val="0000FF"/>
                <w:sz w:val="25"/>
                <w:szCs w:val="25"/>
                <w:u w:val="single"/>
              </w:rPr>
              <w:t>. Cổ đông lớn có nghĩa vụ của cổ đông theo quy định của Luật doanh nghiệp, ngoài ra phải đảm bảo tuân thủ các nghĩa vụ sau:</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a. Không được lợi dụng ưu thế của mình gây ảnh hưởng đến các quyền, lợi ích của công ty và của các cổ đông khác theo quy định của pháp luật và Điều lệ công ty;</w:t>
            </w:r>
          </w:p>
          <w:p w:rsidR="00F11022" w:rsidRPr="00F11022"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b. Công bố thông tin theo quy định của pháp luật.</w:t>
            </w:r>
          </w:p>
        </w:tc>
        <w:tc>
          <w:tcPr>
            <w:tcW w:w="2610" w:type="dxa"/>
            <w:shd w:val="clear" w:color="auto" w:fill="auto"/>
          </w:tcPr>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981B6B"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Khoản 2</w:t>
            </w:r>
            <w:r w:rsidR="004C1843" w:rsidRPr="003E40C4">
              <w:rPr>
                <w:rFonts w:ascii="Times New Roman" w:eastAsia="Calibri" w:hAnsi="Times New Roman"/>
                <w:i/>
                <w:color w:val="0000FF"/>
                <w:sz w:val="25"/>
                <w:szCs w:val="25"/>
              </w:rPr>
              <w:t xml:space="preserve"> </w:t>
            </w:r>
            <w:r w:rsidRPr="003E40C4">
              <w:rPr>
                <w:rFonts w:ascii="Times New Roman" w:eastAsia="Calibri" w:hAnsi="Times New Roman"/>
                <w:i/>
                <w:color w:val="0000FF"/>
                <w:sz w:val="25"/>
                <w:szCs w:val="25"/>
              </w:rPr>
              <w:t>Điều 13 Điều lệ mẫu TT 95/2017/Tt-BTC</w:t>
            </w:r>
            <w:r w:rsidR="00A67177" w:rsidRPr="003E40C4">
              <w:rPr>
                <w:rFonts w:ascii="Times New Roman" w:eastAsia="Calibri" w:hAnsi="Times New Roman"/>
                <w:i/>
                <w:color w:val="0000FF"/>
                <w:sz w:val="25"/>
                <w:szCs w:val="25"/>
              </w:rPr>
              <w:t>; Khoản 2 Điều 140 LDN 2014.</w:t>
            </w:r>
          </w:p>
          <w:p w:rsidR="00607268" w:rsidRPr="003E40C4" w:rsidRDefault="00607268" w:rsidP="000F1309">
            <w:pPr>
              <w:spacing w:after="0" w:line="264" w:lineRule="auto"/>
              <w:jc w:val="both"/>
              <w:rPr>
                <w:rFonts w:ascii="Times New Roman" w:eastAsia="Calibri" w:hAnsi="Times New Roman"/>
                <w:i/>
                <w:color w:val="0000FF"/>
                <w:sz w:val="25"/>
                <w:szCs w:val="25"/>
              </w:rPr>
            </w:pPr>
          </w:p>
          <w:p w:rsidR="003D1EE7" w:rsidRDefault="003D1EE7" w:rsidP="000F1309">
            <w:pPr>
              <w:spacing w:after="0" w:line="264" w:lineRule="auto"/>
              <w:jc w:val="both"/>
              <w:rPr>
                <w:rFonts w:ascii="Times New Roman" w:eastAsia="Calibri" w:hAnsi="Times New Roman"/>
                <w:i/>
                <w:color w:val="0000FF"/>
                <w:sz w:val="25"/>
                <w:szCs w:val="25"/>
              </w:rPr>
            </w:pPr>
          </w:p>
          <w:p w:rsidR="003D1EE7" w:rsidRDefault="003D1EE7" w:rsidP="000F1309">
            <w:pPr>
              <w:spacing w:after="0" w:line="264" w:lineRule="auto"/>
              <w:jc w:val="both"/>
              <w:rPr>
                <w:rFonts w:ascii="Times New Roman" w:eastAsia="Calibri" w:hAnsi="Times New Roman"/>
                <w:i/>
                <w:color w:val="0000FF"/>
                <w:sz w:val="25"/>
                <w:szCs w:val="25"/>
              </w:rPr>
            </w:pPr>
          </w:p>
          <w:p w:rsidR="003D1EE7" w:rsidRDefault="003D1EE7" w:rsidP="000F1309">
            <w:pPr>
              <w:spacing w:after="0" w:line="264" w:lineRule="auto"/>
              <w:jc w:val="both"/>
              <w:rPr>
                <w:rFonts w:ascii="Times New Roman" w:eastAsia="Calibri" w:hAnsi="Times New Roman"/>
                <w:i/>
                <w:color w:val="0000FF"/>
                <w:sz w:val="25"/>
                <w:szCs w:val="25"/>
              </w:rPr>
            </w:pPr>
          </w:p>
          <w:p w:rsidR="003D1EE7" w:rsidRDefault="003D1EE7" w:rsidP="000F1309">
            <w:pPr>
              <w:spacing w:after="0" w:line="264" w:lineRule="auto"/>
              <w:jc w:val="both"/>
              <w:rPr>
                <w:rFonts w:ascii="Times New Roman" w:eastAsia="Calibri" w:hAnsi="Times New Roman"/>
                <w:i/>
                <w:color w:val="0000FF"/>
                <w:sz w:val="25"/>
                <w:szCs w:val="25"/>
              </w:rPr>
            </w:pPr>
          </w:p>
          <w:p w:rsidR="003D1EE7" w:rsidRDefault="003D1EE7" w:rsidP="000F1309">
            <w:pPr>
              <w:spacing w:after="0" w:line="264" w:lineRule="auto"/>
              <w:jc w:val="both"/>
              <w:rPr>
                <w:rFonts w:ascii="Times New Roman" w:eastAsia="Calibri" w:hAnsi="Times New Roman"/>
                <w:i/>
                <w:color w:val="0000FF"/>
                <w:sz w:val="25"/>
                <w:szCs w:val="25"/>
              </w:rPr>
            </w:pPr>
          </w:p>
          <w:p w:rsidR="003D1EE7" w:rsidRDefault="003D1EE7" w:rsidP="000F1309">
            <w:pPr>
              <w:spacing w:after="0" w:line="264" w:lineRule="auto"/>
              <w:jc w:val="both"/>
              <w:rPr>
                <w:rFonts w:ascii="Times New Roman" w:eastAsia="Calibri" w:hAnsi="Times New Roman"/>
                <w:i/>
                <w:color w:val="0000FF"/>
                <w:sz w:val="25"/>
                <w:szCs w:val="25"/>
              </w:rPr>
            </w:pPr>
          </w:p>
          <w:p w:rsidR="003D1EE7" w:rsidRDefault="003D1EE7" w:rsidP="000F1309">
            <w:pPr>
              <w:spacing w:after="0" w:line="264" w:lineRule="auto"/>
              <w:jc w:val="both"/>
              <w:rPr>
                <w:rFonts w:ascii="Times New Roman" w:eastAsia="Calibri" w:hAnsi="Times New Roman"/>
                <w:i/>
                <w:color w:val="0000FF"/>
                <w:sz w:val="25"/>
                <w:szCs w:val="25"/>
              </w:rPr>
            </w:pPr>
          </w:p>
          <w:p w:rsidR="00607268" w:rsidRPr="003E40C4" w:rsidRDefault="00981B6B"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Điều 5 NĐ 71/2017/NĐ-CP</w:t>
            </w:r>
          </w:p>
        </w:tc>
      </w:tr>
      <w:tr w:rsidR="003E40C4" w:rsidRPr="003E40C4" w:rsidTr="004E05A5">
        <w:trPr>
          <w:trHeight w:val="477"/>
        </w:trPr>
        <w:tc>
          <w:tcPr>
            <w:tcW w:w="6597" w:type="dxa"/>
            <w:shd w:val="clear" w:color="auto" w:fill="auto"/>
          </w:tcPr>
          <w:p w:rsidR="003D4302" w:rsidRPr="003E40C4" w:rsidRDefault="00A67177" w:rsidP="000F1309">
            <w:pPr>
              <w:pStyle w:val="Heading3"/>
              <w:numPr>
                <w:ilvl w:val="0"/>
                <w:numId w:val="0"/>
              </w:numPr>
              <w:spacing w:before="0" w:after="0" w:line="264" w:lineRule="auto"/>
              <w:rPr>
                <w:color w:val="0000FF"/>
              </w:rPr>
            </w:pPr>
            <w:r w:rsidRPr="003E40C4">
              <w:rPr>
                <w:color w:val="0000FF"/>
              </w:rPr>
              <w:t>Đi</w:t>
            </w:r>
            <w:r w:rsidR="009202FA" w:rsidRPr="003E40C4">
              <w:rPr>
                <w:color w:val="0000FF"/>
              </w:rPr>
              <w:t>ều 13.</w:t>
            </w:r>
            <w:r w:rsidRPr="003E40C4">
              <w:rPr>
                <w:color w:val="0000FF"/>
              </w:rPr>
              <w:t xml:space="preserve"> </w:t>
            </w:r>
            <w:r w:rsidR="009202FA" w:rsidRPr="003E40C4">
              <w:rPr>
                <w:color w:val="0000FF"/>
              </w:rPr>
              <w:t>Đại hội đồng cổ đông</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bookmarkStart w:id="2" w:name="_Ref122488978"/>
            <w:r w:rsidRPr="003E40C4">
              <w:rPr>
                <w:rFonts w:ascii="Times New Roman" w:eastAsia="Calibri" w:hAnsi="Times New Roman"/>
                <w:color w:val="0000FF"/>
                <w:sz w:val="25"/>
                <w:szCs w:val="25"/>
              </w:rPr>
              <w:t>3.Hội đồng quản trị phải triệu tập Đại hội đồng cổ đông bất thường trong các trường hợp sau:</w:t>
            </w:r>
            <w:bookmarkEnd w:id="2"/>
          </w:p>
          <w:p w:rsidR="00607268" w:rsidRPr="003E40C4" w:rsidRDefault="008E771B" w:rsidP="000F1309">
            <w:pPr>
              <w:widowControl w:val="0"/>
              <w:spacing w:after="0" w:line="264" w:lineRule="auto"/>
              <w:jc w:val="both"/>
              <w:rPr>
                <w:rFonts w:ascii="Times New Roman" w:eastAsia="Calibri" w:hAnsi="Times New Roman"/>
                <w:color w:val="0000FF"/>
              </w:rPr>
            </w:pPr>
            <w:bookmarkStart w:id="3" w:name="_Ref130814055"/>
            <w:r w:rsidRPr="003E40C4">
              <w:rPr>
                <w:rFonts w:ascii="Times New Roman" w:eastAsia="Calibri" w:hAnsi="Times New Roman"/>
                <w:color w:val="0000FF"/>
                <w:sz w:val="25"/>
                <w:szCs w:val="25"/>
              </w:rPr>
              <w:t xml:space="preserve">c. </w:t>
            </w:r>
            <w:r w:rsidR="00FF115C" w:rsidRPr="003E40C4">
              <w:rPr>
                <w:rFonts w:ascii="Times New Roman" w:eastAsia="Calibri" w:hAnsi="Times New Roman"/>
                <w:color w:val="0000FF"/>
                <w:sz w:val="25"/>
                <w:szCs w:val="25"/>
              </w:rPr>
              <w:t>Khi số thành viên của Hội đồng quản trị, Ban kiểm soát ít hơn số thành viên mà luật pháp quy định hoặc khi số thành viên Hội đồng quản trị ít hơn một nửa (1/2) số thành viên quy định trong Điều lệ</w:t>
            </w:r>
            <w:bookmarkEnd w:id="3"/>
            <w:r w:rsidR="00F8039A" w:rsidRPr="003E40C4">
              <w:rPr>
                <w:rFonts w:ascii="Times New Roman" w:eastAsia="Calibri" w:hAnsi="Times New Roman"/>
                <w:color w:val="0000FF"/>
                <w:sz w:val="25"/>
                <w:szCs w:val="25"/>
              </w:rPr>
              <w:t>;</w:t>
            </w:r>
          </w:p>
        </w:tc>
        <w:tc>
          <w:tcPr>
            <w:tcW w:w="6480" w:type="dxa"/>
            <w:shd w:val="clear" w:color="auto" w:fill="auto"/>
          </w:tcPr>
          <w:p w:rsidR="003D4302" w:rsidRPr="003E40C4" w:rsidRDefault="00A67177" w:rsidP="000F1309">
            <w:pPr>
              <w:pStyle w:val="Heading3"/>
              <w:numPr>
                <w:ilvl w:val="0"/>
                <w:numId w:val="0"/>
              </w:numPr>
              <w:spacing w:before="0" w:after="0" w:line="264" w:lineRule="auto"/>
              <w:rPr>
                <w:color w:val="0000FF"/>
              </w:rPr>
            </w:pPr>
            <w:r w:rsidRPr="003E40C4">
              <w:rPr>
                <w:color w:val="0000FF"/>
              </w:rPr>
              <w:t>Điều 13. Đại hội đồng cổ đông</w:t>
            </w:r>
          </w:p>
          <w:p w:rsidR="003D4302" w:rsidRPr="003E40C4" w:rsidRDefault="003D4302"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3.Hội đồng quản trị phải triệu tập Đại hội đồng cổ đông bất thường trong các trường hợp sau:</w:t>
            </w:r>
          </w:p>
          <w:p w:rsidR="00607268" w:rsidRPr="003E40C4" w:rsidRDefault="00A67177" w:rsidP="0030635E">
            <w:pPr>
              <w:widowControl w:val="0"/>
              <w:spacing w:after="0" w:line="264" w:lineRule="auto"/>
              <w:jc w:val="both"/>
              <w:rPr>
                <w:rFonts w:ascii="Times New Roman" w:eastAsia="Calibri" w:hAnsi="Times New Roman"/>
                <w:color w:val="0000FF"/>
              </w:rPr>
            </w:pPr>
            <w:r w:rsidRPr="003E40C4">
              <w:rPr>
                <w:rFonts w:ascii="Times New Roman" w:hAnsi="Times New Roman"/>
                <w:color w:val="0000FF"/>
                <w:sz w:val="25"/>
                <w:szCs w:val="25"/>
                <w:lang w:val="nl-NL"/>
              </w:rPr>
              <w:t xml:space="preserve">c. </w:t>
            </w:r>
            <w:r w:rsidR="0030635E" w:rsidRPr="003E40C4">
              <w:rPr>
                <w:rFonts w:ascii="Times New Roman" w:eastAsia="Calibri" w:hAnsi="Times New Roman"/>
                <w:color w:val="0000FF"/>
                <w:sz w:val="25"/>
                <w:szCs w:val="25"/>
              </w:rPr>
              <w:t>Khi số thành viên của Hội đồng quản trị</w:t>
            </w:r>
            <w:r w:rsidR="0030635E" w:rsidRPr="000E64E3">
              <w:rPr>
                <w:rFonts w:ascii="Times New Roman" w:eastAsia="Calibri" w:hAnsi="Times New Roman"/>
                <w:color w:val="0000FF"/>
                <w:sz w:val="25"/>
                <w:szCs w:val="25"/>
                <w:u w:val="single"/>
              </w:rPr>
              <w:t xml:space="preserve">, thành viên độc lập hội đồng quản trị, kiểm soát viên </w:t>
            </w:r>
            <w:r w:rsidR="0030635E" w:rsidRPr="003E40C4">
              <w:rPr>
                <w:rFonts w:ascii="Times New Roman" w:eastAsia="Calibri" w:hAnsi="Times New Roman"/>
                <w:color w:val="0000FF"/>
                <w:sz w:val="25"/>
                <w:szCs w:val="25"/>
              </w:rPr>
              <w:t xml:space="preserve">ít hơn số thành viên mà luật pháp quy định hoặc khi số thành viên Hội đồng quản trị ít hơn </w:t>
            </w:r>
            <w:r w:rsidR="0030635E" w:rsidRPr="000E64E3">
              <w:rPr>
                <w:rFonts w:ascii="Times New Roman" w:eastAsia="Calibri" w:hAnsi="Times New Roman"/>
                <w:color w:val="0000FF"/>
                <w:sz w:val="25"/>
                <w:szCs w:val="25"/>
                <w:u w:val="single"/>
              </w:rPr>
              <w:t>một phần ba (1/3)</w:t>
            </w:r>
            <w:r w:rsidR="0030635E" w:rsidRPr="003E40C4">
              <w:rPr>
                <w:rFonts w:ascii="Times New Roman" w:eastAsia="Calibri" w:hAnsi="Times New Roman"/>
                <w:color w:val="0000FF"/>
                <w:sz w:val="25"/>
                <w:szCs w:val="25"/>
              </w:rPr>
              <w:t xml:space="preserve"> </w:t>
            </w:r>
            <w:r w:rsidR="00D91A55">
              <w:rPr>
                <w:rFonts w:ascii="Times New Roman" w:eastAsia="Calibri" w:hAnsi="Times New Roman"/>
                <w:color w:val="0000FF"/>
                <w:sz w:val="25"/>
                <w:szCs w:val="25"/>
              </w:rPr>
              <w:t xml:space="preserve">so với </w:t>
            </w:r>
            <w:r w:rsidR="0030635E" w:rsidRPr="003E40C4">
              <w:rPr>
                <w:rFonts w:ascii="Times New Roman" w:eastAsia="Calibri" w:hAnsi="Times New Roman"/>
                <w:color w:val="0000FF"/>
                <w:sz w:val="25"/>
                <w:szCs w:val="25"/>
              </w:rPr>
              <w:t>số thành viên quy định trong Điều lệ</w:t>
            </w:r>
            <w:r w:rsidR="00D22D92" w:rsidRPr="003E40C4">
              <w:rPr>
                <w:rFonts w:ascii="Times New Roman" w:hAnsi="Times New Roman"/>
                <w:color w:val="0000FF"/>
                <w:sz w:val="25"/>
                <w:szCs w:val="25"/>
                <w:u w:val="single"/>
                <w:lang w:val="nl-NL"/>
              </w:rPr>
              <w:t>.</w:t>
            </w:r>
          </w:p>
        </w:tc>
        <w:tc>
          <w:tcPr>
            <w:tcW w:w="2610" w:type="dxa"/>
            <w:shd w:val="clear" w:color="auto" w:fill="auto"/>
          </w:tcPr>
          <w:p w:rsidR="00395C3B" w:rsidRPr="003E40C4" w:rsidRDefault="00395C3B" w:rsidP="000F1309">
            <w:pPr>
              <w:spacing w:after="0" w:line="264" w:lineRule="auto"/>
              <w:jc w:val="both"/>
              <w:rPr>
                <w:rFonts w:ascii="Times New Roman" w:eastAsia="Calibri" w:hAnsi="Times New Roman"/>
                <w:i/>
                <w:color w:val="0000FF"/>
                <w:sz w:val="25"/>
                <w:szCs w:val="25"/>
              </w:rPr>
            </w:pPr>
          </w:p>
          <w:p w:rsidR="00607268" w:rsidRPr="003E40C4" w:rsidRDefault="00A66A9F" w:rsidP="000F130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Số thành viên Hội đồng quản trị Độc lập</w:t>
            </w:r>
            <w:r w:rsidR="002E6B51" w:rsidRPr="003E40C4">
              <w:rPr>
                <w:rFonts w:ascii="Times New Roman" w:hAnsi="Times New Roman"/>
                <w:i/>
                <w:color w:val="0000FF"/>
                <w:sz w:val="25"/>
                <w:szCs w:val="25"/>
                <w:lang w:val="vi-VN"/>
              </w:rPr>
              <w:t xml:space="preserve"> Điều lệ mẫu TT 95/2017/TT-BTC</w:t>
            </w:r>
            <w:r w:rsidR="002E6B51" w:rsidRPr="003E40C4">
              <w:rPr>
                <w:rFonts w:ascii="Times New Roman" w:hAnsi="Times New Roman"/>
                <w:i/>
                <w:color w:val="0000FF"/>
                <w:sz w:val="25"/>
                <w:szCs w:val="25"/>
              </w:rPr>
              <w:t>; Khoản 2, 5 Điều 13 NĐ 71/2017/NĐ-CP.</w:t>
            </w:r>
          </w:p>
        </w:tc>
      </w:tr>
      <w:tr w:rsidR="003E40C4" w:rsidRPr="003E40C4" w:rsidTr="00267882">
        <w:trPr>
          <w:trHeight w:val="559"/>
        </w:trPr>
        <w:tc>
          <w:tcPr>
            <w:tcW w:w="6597" w:type="dxa"/>
            <w:shd w:val="clear" w:color="auto" w:fill="auto"/>
          </w:tcPr>
          <w:p w:rsidR="00607268" w:rsidRPr="003E40C4" w:rsidRDefault="00A67177" w:rsidP="000F1309">
            <w:pPr>
              <w:pStyle w:val="Heading3"/>
              <w:numPr>
                <w:ilvl w:val="0"/>
                <w:numId w:val="0"/>
              </w:numPr>
              <w:spacing w:before="0" w:after="0" w:line="264" w:lineRule="auto"/>
              <w:rPr>
                <w:color w:val="0000FF"/>
              </w:rPr>
            </w:pPr>
            <w:bookmarkStart w:id="4" w:name="_Toc324861700"/>
            <w:bookmarkStart w:id="5" w:name="_Toc449711608"/>
            <w:r w:rsidRPr="003E40C4">
              <w:rPr>
                <w:color w:val="0000FF"/>
              </w:rPr>
              <w:t xml:space="preserve">Điều 14. </w:t>
            </w:r>
            <w:bookmarkStart w:id="6" w:name="_Ref122426767"/>
            <w:bookmarkStart w:id="7" w:name="_Ref122489395"/>
            <w:bookmarkStart w:id="8" w:name="_Toc133493814"/>
            <w:bookmarkStart w:id="9" w:name="_Toc254945206"/>
            <w:bookmarkStart w:id="10" w:name="_Toc254956528"/>
            <w:bookmarkStart w:id="11" w:name="_Toc390178137"/>
            <w:r w:rsidR="002C4988" w:rsidRPr="003E40C4">
              <w:rPr>
                <w:color w:val="0000FF"/>
                <w:lang w:val="nl-NL"/>
              </w:rPr>
              <w:t>Quyền và nghĩa vụ của Đại hội đồng cổ đông</w:t>
            </w:r>
            <w:bookmarkEnd w:id="4"/>
            <w:bookmarkEnd w:id="5"/>
            <w:bookmarkEnd w:id="6"/>
            <w:bookmarkEnd w:id="7"/>
            <w:bookmarkEnd w:id="8"/>
            <w:bookmarkEnd w:id="9"/>
            <w:bookmarkEnd w:id="10"/>
            <w:bookmarkEnd w:id="11"/>
          </w:p>
          <w:p w:rsidR="00607268"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1. Đại hội đồng cổ đông thường niên có quyền thảo luận và thông qua:</w:t>
            </w:r>
          </w:p>
          <w:p w:rsidR="00386272"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 xml:space="preserve">c. </w:t>
            </w:r>
            <w:r w:rsidR="002C4988" w:rsidRPr="003E40C4">
              <w:rPr>
                <w:rFonts w:ascii="Times New Roman" w:hAnsi="Times New Roman"/>
                <w:color w:val="0000FF"/>
                <w:sz w:val="25"/>
                <w:szCs w:val="25"/>
              </w:rPr>
              <w:t>Báo cáo của Hội đồng quản trị về quản trị và kết quả hoạt động của Hội đồng quản trị và từng thành viên Hội đồng quản trị</w:t>
            </w:r>
            <w:r w:rsidRPr="003E40C4">
              <w:rPr>
                <w:rFonts w:ascii="Times New Roman" w:hAnsi="Times New Roman"/>
                <w:color w:val="0000FF"/>
                <w:sz w:val="25"/>
                <w:szCs w:val="25"/>
              </w:rPr>
              <w:t>.</w:t>
            </w:r>
          </w:p>
          <w:p w:rsidR="00607268" w:rsidRPr="003E40C4" w:rsidRDefault="002475E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br/>
            </w:r>
            <w:r w:rsidR="00386272" w:rsidRPr="003E40C4">
              <w:rPr>
                <w:rFonts w:ascii="Times New Roman" w:hAnsi="Times New Roman"/>
                <w:color w:val="0000FF"/>
                <w:sz w:val="25"/>
                <w:szCs w:val="25"/>
              </w:rPr>
              <w:t>d.</w:t>
            </w:r>
            <w:r w:rsidR="00A67177" w:rsidRPr="003E40C4">
              <w:rPr>
                <w:rFonts w:ascii="Times New Roman" w:hAnsi="Times New Roman"/>
                <w:color w:val="0000FF"/>
                <w:sz w:val="25"/>
                <w:szCs w:val="25"/>
              </w:rPr>
              <w:t xml:space="preserve"> </w:t>
            </w:r>
            <w:r w:rsidR="002C4988" w:rsidRPr="003E40C4">
              <w:rPr>
                <w:rFonts w:ascii="Times New Roman" w:hAnsi="Times New Roman"/>
                <w:color w:val="0000FF"/>
                <w:sz w:val="25"/>
                <w:szCs w:val="25"/>
              </w:rPr>
              <w:t>Báo cáo của Ban kiểm soát về kết quả kinh doanh của công ty, về kết quả hoạt động của Hội đồng quản trị, Giám đốc</w:t>
            </w:r>
            <w:r w:rsidR="00A67177" w:rsidRPr="003E40C4">
              <w:rPr>
                <w:rFonts w:ascii="Times New Roman" w:hAnsi="Times New Roman"/>
                <w:color w:val="0000FF"/>
                <w:sz w:val="25"/>
                <w:szCs w:val="25"/>
              </w:rPr>
              <w:t>;</w:t>
            </w:r>
          </w:p>
          <w:p w:rsidR="00607268" w:rsidRPr="003E40C4" w:rsidRDefault="00C81E0B"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2.</w:t>
            </w:r>
            <w:bookmarkStart w:id="12" w:name="_Ref123273039"/>
            <w:r w:rsidR="00A67177" w:rsidRPr="003E40C4">
              <w:rPr>
                <w:rFonts w:ascii="Times New Roman" w:hAnsi="Times New Roman"/>
                <w:color w:val="0000FF"/>
                <w:sz w:val="25"/>
                <w:szCs w:val="25"/>
              </w:rPr>
              <w:t xml:space="preserve"> Đại hội đồng cổ đông thường niên và bất thường có các quyền và nhiệm vụ sau:</w:t>
            </w:r>
            <w:bookmarkEnd w:id="12"/>
          </w:p>
          <w:p w:rsidR="00607268" w:rsidRPr="003E40C4" w:rsidRDefault="00B24E00"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o</w:t>
            </w:r>
            <w:r w:rsidR="00415702" w:rsidRPr="003E40C4">
              <w:rPr>
                <w:rFonts w:ascii="Times New Roman" w:hAnsi="Times New Roman"/>
                <w:color w:val="0000FF"/>
                <w:sz w:val="25"/>
                <w:szCs w:val="25"/>
              </w:rPr>
              <w:t>.</w:t>
            </w:r>
            <w:r w:rsidR="00A67177" w:rsidRPr="003E40C4">
              <w:rPr>
                <w:rFonts w:ascii="Times New Roman" w:hAnsi="Times New Roman"/>
                <w:color w:val="0000FF"/>
                <w:sz w:val="25"/>
                <w:szCs w:val="25"/>
              </w:rPr>
              <w:t xml:space="preserve"> </w:t>
            </w:r>
            <w:r w:rsidRPr="003E40C4">
              <w:rPr>
                <w:rFonts w:ascii="Times New Roman" w:hAnsi="Times New Roman"/>
                <w:color w:val="0000FF"/>
                <w:sz w:val="25"/>
                <w:szCs w:val="25"/>
              </w:rPr>
              <w:t>Tổng mức lương, thù lao, tiền thưởng và chi phí hoạt động hàng năm của Hội đồng quản trị</w:t>
            </w:r>
            <w:r w:rsidR="00A67177" w:rsidRPr="003E40C4">
              <w:rPr>
                <w:rFonts w:ascii="Times New Roman" w:hAnsi="Times New Roman"/>
                <w:color w:val="0000FF"/>
                <w:sz w:val="25"/>
                <w:szCs w:val="25"/>
              </w:rPr>
              <w:t>;</w:t>
            </w:r>
          </w:p>
          <w:p w:rsidR="00B24E00" w:rsidRPr="003E40C4" w:rsidRDefault="00CB542F" w:rsidP="000F1309">
            <w:pPr>
              <w:spacing w:after="0" w:line="264" w:lineRule="auto"/>
              <w:rPr>
                <w:rFonts w:ascii="Times New Roman" w:hAnsi="Times New Roman"/>
                <w:color w:val="0000FF"/>
                <w:sz w:val="25"/>
                <w:szCs w:val="25"/>
              </w:rPr>
            </w:pPr>
            <w:r w:rsidRPr="003E40C4">
              <w:rPr>
                <w:rFonts w:ascii="Times New Roman" w:hAnsi="Times New Roman"/>
                <w:color w:val="0000FF"/>
                <w:sz w:val="25"/>
                <w:szCs w:val="25"/>
              </w:rPr>
              <w:t xml:space="preserve">j. </w:t>
            </w:r>
            <w:r w:rsidR="00B24E00" w:rsidRPr="003E40C4">
              <w:rPr>
                <w:rFonts w:ascii="Times New Roman" w:hAnsi="Times New Roman"/>
                <w:color w:val="0000FF"/>
                <w:sz w:val="25"/>
                <w:szCs w:val="25"/>
              </w:rPr>
              <w:t xml:space="preserve">Tổ chức lại, giải thể Công ty; </w:t>
            </w:r>
          </w:p>
          <w:p w:rsidR="00243476" w:rsidRPr="003E40C4" w:rsidRDefault="00243476" w:rsidP="000F1309">
            <w:pPr>
              <w:spacing w:after="0" w:line="264" w:lineRule="auto"/>
              <w:rPr>
                <w:rFonts w:ascii="Times New Roman" w:hAnsi="Times New Roman"/>
                <w:color w:val="0000FF"/>
                <w:sz w:val="25"/>
                <w:szCs w:val="25"/>
              </w:rPr>
            </w:pPr>
          </w:p>
          <w:p w:rsidR="00607268" w:rsidRPr="003E40C4" w:rsidRDefault="00A67177" w:rsidP="000F1309">
            <w:pPr>
              <w:spacing w:after="0" w:line="264" w:lineRule="auto"/>
              <w:rPr>
                <w:rFonts w:ascii="Times New Roman" w:hAnsi="Times New Roman"/>
                <w:color w:val="0000FF"/>
                <w:sz w:val="25"/>
                <w:szCs w:val="25"/>
              </w:rPr>
            </w:pPr>
            <w:r w:rsidRPr="003E40C4">
              <w:rPr>
                <w:rFonts w:ascii="Times New Roman" w:hAnsi="Times New Roman"/>
                <w:color w:val="0000FF"/>
                <w:sz w:val="25"/>
                <w:szCs w:val="25"/>
              </w:rPr>
              <w:t>3.</w:t>
            </w:r>
            <w:bookmarkStart w:id="13" w:name="_Ref122488918"/>
            <w:r w:rsidRPr="003E40C4">
              <w:rPr>
                <w:rFonts w:ascii="Times New Roman" w:hAnsi="Times New Roman"/>
                <w:color w:val="0000FF"/>
                <w:sz w:val="25"/>
                <w:szCs w:val="25"/>
              </w:rPr>
              <w:t xml:space="preserve"> </w:t>
            </w:r>
            <w:r w:rsidR="00B24E00" w:rsidRPr="003E40C4">
              <w:rPr>
                <w:rFonts w:ascii="Times New Roman" w:hAnsi="Times New Roman"/>
                <w:color w:val="0000FF"/>
                <w:sz w:val="25"/>
                <w:szCs w:val="25"/>
              </w:rPr>
              <w:t>Cổ đông không được tham gia bỏ phiếu trong các trường hợp sau đây</w:t>
            </w:r>
            <w:r w:rsidRPr="003E40C4">
              <w:rPr>
                <w:rFonts w:ascii="Times New Roman" w:hAnsi="Times New Roman"/>
                <w:color w:val="0000FF"/>
                <w:sz w:val="25"/>
                <w:szCs w:val="25"/>
              </w:rPr>
              <w:t>:</w:t>
            </w:r>
            <w:bookmarkEnd w:id="13"/>
          </w:p>
          <w:p w:rsidR="00607268" w:rsidRPr="003E40C4" w:rsidRDefault="00935A0B" w:rsidP="000F1309">
            <w:pPr>
              <w:spacing w:after="0" w:line="264" w:lineRule="auto"/>
              <w:jc w:val="both"/>
              <w:rPr>
                <w:rFonts w:ascii="Times New Roman" w:eastAsia="Calibri" w:hAnsi="Times New Roman"/>
                <w:color w:val="0000FF"/>
              </w:rPr>
            </w:pPr>
            <w:r w:rsidRPr="003E40C4">
              <w:rPr>
                <w:rFonts w:ascii="Times New Roman" w:hAnsi="Times New Roman"/>
                <w:color w:val="0000FF"/>
                <w:sz w:val="25"/>
                <w:szCs w:val="25"/>
              </w:rPr>
              <w:t xml:space="preserve">b. </w:t>
            </w:r>
            <w:r w:rsidR="00AD0E87" w:rsidRPr="003E40C4">
              <w:rPr>
                <w:rFonts w:ascii="Times New Roman" w:hAnsi="Times New Roman"/>
                <w:color w:val="0000FF"/>
                <w:sz w:val="25"/>
                <w:szCs w:val="25"/>
              </w:rPr>
              <w:t>…</w:t>
            </w:r>
            <w:r w:rsidR="00A67177" w:rsidRPr="003E40C4">
              <w:rPr>
                <w:rFonts w:ascii="Times New Roman" w:hAnsi="Times New Roman"/>
                <w:color w:val="0000FF"/>
                <w:sz w:val="25"/>
                <w:szCs w:val="25"/>
              </w:rPr>
              <w:t xml:space="preserve"> hoặc việc mua lại được thực hiện </w:t>
            </w:r>
            <w:r w:rsidR="00A67177" w:rsidRPr="003E40C4">
              <w:rPr>
                <w:rFonts w:ascii="Times New Roman" w:hAnsi="Times New Roman"/>
                <w:color w:val="0000FF"/>
                <w:sz w:val="25"/>
                <w:szCs w:val="25"/>
                <w:u w:val="single"/>
              </w:rPr>
              <w:t>thông qua khớp lệnh hoặc chào mua công khai trên Sở giao dịch chứng</w:t>
            </w:r>
            <w:r w:rsidR="004644A1" w:rsidRPr="003E40C4">
              <w:rPr>
                <w:rFonts w:ascii="Times New Roman" w:hAnsi="Times New Roman"/>
                <w:color w:val="0000FF"/>
                <w:sz w:val="25"/>
                <w:szCs w:val="25"/>
                <w:u w:val="single"/>
              </w:rPr>
              <w:t xml:space="preserve"> </w:t>
            </w:r>
            <w:r w:rsidR="00A67177" w:rsidRPr="003E40C4">
              <w:rPr>
                <w:rFonts w:ascii="Times New Roman" w:hAnsi="Times New Roman"/>
                <w:color w:val="0000FF"/>
                <w:sz w:val="25"/>
                <w:szCs w:val="25"/>
                <w:u w:val="single"/>
              </w:rPr>
              <w:t>khoán</w:t>
            </w:r>
            <w:r w:rsidR="00EB1ADA" w:rsidRPr="003E40C4">
              <w:rPr>
                <w:rFonts w:ascii="Times New Roman" w:hAnsi="Times New Roman"/>
                <w:color w:val="0000FF"/>
                <w:sz w:val="25"/>
                <w:szCs w:val="25"/>
                <w:u w:val="single"/>
              </w:rPr>
              <w:t>.</w:t>
            </w:r>
          </w:p>
        </w:tc>
        <w:tc>
          <w:tcPr>
            <w:tcW w:w="6480" w:type="dxa"/>
            <w:shd w:val="clear" w:color="auto" w:fill="auto"/>
          </w:tcPr>
          <w:p w:rsidR="00607268" w:rsidRPr="003E40C4" w:rsidRDefault="00A67177" w:rsidP="000F1309">
            <w:pPr>
              <w:pStyle w:val="Heading3"/>
              <w:numPr>
                <w:ilvl w:val="0"/>
                <w:numId w:val="0"/>
              </w:numPr>
              <w:spacing w:before="0" w:after="0" w:line="264" w:lineRule="auto"/>
              <w:rPr>
                <w:color w:val="0000FF"/>
              </w:rPr>
            </w:pPr>
            <w:r w:rsidRPr="003E40C4">
              <w:rPr>
                <w:color w:val="0000FF"/>
              </w:rPr>
              <w:t>Điều 14. Quyền hạn và nhiệm vụ của Đại hội đồng cổ đông</w:t>
            </w:r>
          </w:p>
          <w:p w:rsidR="00B115CC"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1. Đại hội đồng cổ đông thường niên có quyền thảo luận và thông qua:</w:t>
            </w:r>
          </w:p>
          <w:p w:rsidR="00607268" w:rsidRPr="003E40C4" w:rsidRDefault="00A67177" w:rsidP="000F1309">
            <w:pPr>
              <w:spacing w:after="0" w:line="264" w:lineRule="auto"/>
              <w:jc w:val="both"/>
              <w:rPr>
                <w:rFonts w:ascii="Times New Roman" w:hAnsi="Times New Roman"/>
                <w:color w:val="0000FF"/>
                <w:sz w:val="25"/>
                <w:szCs w:val="25"/>
              </w:rPr>
            </w:pPr>
            <w:r w:rsidRPr="003E40C4">
              <w:rPr>
                <w:rFonts w:ascii="Times New Roman" w:eastAsia="Calibri" w:hAnsi="Times New Roman"/>
                <w:color w:val="0000FF"/>
                <w:sz w:val="25"/>
                <w:szCs w:val="25"/>
              </w:rPr>
              <w:t xml:space="preserve">c. </w:t>
            </w:r>
            <w:r w:rsidRPr="003E40C4">
              <w:rPr>
                <w:rFonts w:ascii="Times New Roman" w:hAnsi="Times New Roman"/>
                <w:color w:val="0000FF"/>
                <w:sz w:val="25"/>
                <w:szCs w:val="25"/>
              </w:rPr>
              <w:t xml:space="preserve">Báo cáo của HĐQT </w:t>
            </w:r>
            <w:r w:rsidR="001B04B1" w:rsidRPr="001015D7">
              <w:rPr>
                <w:rFonts w:ascii="Times New Roman" w:hAnsi="Times New Roman"/>
                <w:color w:val="0000FF"/>
                <w:sz w:val="25"/>
                <w:szCs w:val="25"/>
                <w:u w:val="single"/>
              </w:rPr>
              <w:t>gồm</w:t>
            </w:r>
            <w:r w:rsidRPr="001015D7">
              <w:rPr>
                <w:rFonts w:ascii="Times New Roman" w:hAnsi="Times New Roman"/>
                <w:color w:val="0000FF"/>
                <w:sz w:val="25"/>
                <w:szCs w:val="25"/>
                <w:u w:val="single"/>
              </w:rPr>
              <w:t xml:space="preserve"> </w:t>
            </w:r>
            <w:r w:rsidRPr="003E40C4">
              <w:rPr>
                <w:rFonts w:ascii="Times New Roman" w:hAnsi="Times New Roman"/>
                <w:color w:val="0000FF"/>
                <w:sz w:val="25"/>
                <w:szCs w:val="25"/>
                <w:u w:val="single"/>
              </w:rPr>
              <w:t>các nội dung quy định tại Điều 9 Nghị định số 71/2017/NĐ-CP ngày 06/06/2017 hướng dẫn về quản trị công ty áp dụng đối với công ty đại chúng</w:t>
            </w:r>
            <w:r w:rsidRPr="003E40C4">
              <w:rPr>
                <w:rFonts w:ascii="Times New Roman" w:hAnsi="Times New Roman"/>
                <w:b/>
                <w:i/>
                <w:color w:val="0000FF"/>
                <w:sz w:val="25"/>
                <w:szCs w:val="25"/>
                <w:u w:val="single"/>
              </w:rPr>
              <w:t>(“NĐ 71/2017/NĐ-CP”).</w:t>
            </w:r>
          </w:p>
          <w:p w:rsidR="000F1309" w:rsidRPr="003E40C4" w:rsidRDefault="00386272" w:rsidP="000F1309">
            <w:pPr>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rPr>
              <w:t xml:space="preserve">d. Báo cáo của Ban kiểm soát </w:t>
            </w:r>
            <w:r w:rsidR="001015D7">
              <w:rPr>
                <w:rFonts w:ascii="Times New Roman" w:hAnsi="Times New Roman"/>
                <w:color w:val="0000FF"/>
                <w:sz w:val="25"/>
                <w:szCs w:val="25"/>
              </w:rPr>
              <w:t xml:space="preserve">gồm </w:t>
            </w:r>
            <w:r w:rsidR="00A67177" w:rsidRPr="003E40C4">
              <w:rPr>
                <w:rFonts w:ascii="Times New Roman" w:hAnsi="Times New Roman"/>
                <w:color w:val="0000FF"/>
                <w:sz w:val="25"/>
                <w:szCs w:val="25"/>
                <w:u w:val="single"/>
              </w:rPr>
              <w:t>các nội dung quy định tại Điều 10</w:t>
            </w:r>
            <w:r w:rsidR="002C4988" w:rsidRPr="003E40C4">
              <w:rPr>
                <w:rFonts w:ascii="Times New Roman" w:hAnsi="Times New Roman"/>
                <w:color w:val="0000FF"/>
                <w:sz w:val="25"/>
                <w:szCs w:val="25"/>
                <w:u w:val="single"/>
              </w:rPr>
              <w:t xml:space="preserve"> Nghị định số</w:t>
            </w:r>
            <w:r w:rsidR="00A67177" w:rsidRPr="003E40C4">
              <w:rPr>
                <w:rFonts w:ascii="Times New Roman" w:hAnsi="Times New Roman"/>
                <w:color w:val="0000FF"/>
                <w:sz w:val="25"/>
                <w:szCs w:val="25"/>
                <w:u w:val="single"/>
              </w:rPr>
              <w:t xml:space="preserve"> 71/2017/NĐ-CP;</w:t>
            </w:r>
          </w:p>
          <w:p w:rsidR="00C81E0B" w:rsidRPr="003E40C4" w:rsidRDefault="00C81E0B"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2. Đại hội đồng cổ đông thường niên và bất thường có các quyền và nhiệm vụ sau:</w:t>
            </w:r>
          </w:p>
          <w:p w:rsidR="00415702" w:rsidRPr="003E40C4" w:rsidRDefault="00B24E00"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o</w:t>
            </w:r>
            <w:r w:rsidR="00415702" w:rsidRPr="003E40C4">
              <w:rPr>
                <w:rFonts w:ascii="Times New Roman" w:hAnsi="Times New Roman"/>
                <w:color w:val="0000FF"/>
                <w:sz w:val="25"/>
                <w:szCs w:val="25"/>
              </w:rPr>
              <w:t xml:space="preserve">. Thông qua tổng số tiền thù lao của thành viên Hội đồng quản trị và </w:t>
            </w:r>
            <w:r w:rsidR="00A67177" w:rsidRPr="003E40C4">
              <w:rPr>
                <w:rFonts w:ascii="Times New Roman" w:hAnsi="Times New Roman"/>
                <w:color w:val="0000FF"/>
                <w:sz w:val="25"/>
                <w:szCs w:val="25"/>
                <w:u w:val="single"/>
              </w:rPr>
              <w:t>Báo cáo tiền thù lao của Hội đồng quản trị</w:t>
            </w:r>
            <w:r w:rsidR="00415702" w:rsidRPr="003E40C4">
              <w:rPr>
                <w:rFonts w:ascii="Times New Roman" w:hAnsi="Times New Roman"/>
                <w:color w:val="0000FF"/>
                <w:sz w:val="25"/>
                <w:szCs w:val="25"/>
              </w:rPr>
              <w:t>;</w:t>
            </w:r>
          </w:p>
          <w:p w:rsidR="00CB542F" w:rsidRPr="003E40C4" w:rsidRDefault="00CB542F" w:rsidP="000F1309">
            <w:pPr>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rPr>
              <w:t xml:space="preserve">j. </w:t>
            </w:r>
            <w:r w:rsidR="006821CC">
              <w:rPr>
                <w:rFonts w:ascii="Times New Roman" w:hAnsi="Times New Roman"/>
                <w:color w:val="0000FF"/>
                <w:sz w:val="25"/>
                <w:szCs w:val="25"/>
              </w:rPr>
              <w:t>T</w:t>
            </w:r>
            <w:r w:rsidRPr="003E40C4">
              <w:rPr>
                <w:rFonts w:ascii="Times New Roman" w:hAnsi="Times New Roman"/>
                <w:color w:val="0000FF"/>
                <w:sz w:val="25"/>
                <w:szCs w:val="25"/>
              </w:rPr>
              <w:t>ổ chức lại và giải thể (thanh lý) Công ty</w:t>
            </w:r>
            <w:r w:rsidR="00B24E00" w:rsidRPr="003E40C4">
              <w:rPr>
                <w:rFonts w:ascii="Times New Roman" w:hAnsi="Times New Roman"/>
                <w:color w:val="0000FF"/>
                <w:sz w:val="25"/>
                <w:szCs w:val="25"/>
              </w:rPr>
              <w:t xml:space="preserve"> </w:t>
            </w:r>
            <w:r w:rsidR="00A67177" w:rsidRPr="003E40C4">
              <w:rPr>
                <w:rFonts w:ascii="Times New Roman" w:hAnsi="Times New Roman"/>
                <w:color w:val="0000FF"/>
                <w:sz w:val="25"/>
                <w:szCs w:val="25"/>
                <w:u w:val="single"/>
              </w:rPr>
              <w:t xml:space="preserve">và chỉ định người thanh lý;  </w:t>
            </w:r>
          </w:p>
          <w:p w:rsidR="004F2DBD" w:rsidRPr="003E40C4" w:rsidRDefault="004F2DBD"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3. Cổ đông không được tham gia biểu quyết trong các trường hợp sau đây:</w:t>
            </w:r>
          </w:p>
          <w:p w:rsidR="00607268" w:rsidRPr="003E40C4" w:rsidRDefault="00935A0B" w:rsidP="000F1309">
            <w:pPr>
              <w:spacing w:after="0" w:line="264" w:lineRule="auto"/>
              <w:jc w:val="both"/>
              <w:rPr>
                <w:rFonts w:ascii="Times New Roman" w:eastAsia="Calibri" w:hAnsi="Times New Roman"/>
                <w:b/>
                <w:color w:val="0000FF"/>
                <w:sz w:val="25"/>
                <w:szCs w:val="25"/>
                <w:u w:val="single"/>
              </w:rPr>
            </w:pPr>
            <w:r w:rsidRPr="003E40C4">
              <w:rPr>
                <w:rFonts w:ascii="Times New Roman" w:hAnsi="Times New Roman"/>
                <w:color w:val="0000FF"/>
                <w:sz w:val="25"/>
                <w:szCs w:val="25"/>
              </w:rPr>
              <w:t xml:space="preserve">b. </w:t>
            </w:r>
            <w:r w:rsidR="00AD0E87" w:rsidRPr="003E40C4">
              <w:rPr>
                <w:rFonts w:ascii="Times New Roman" w:hAnsi="Times New Roman"/>
                <w:color w:val="0000FF"/>
                <w:sz w:val="25"/>
                <w:szCs w:val="25"/>
              </w:rPr>
              <w:t>…</w:t>
            </w:r>
            <w:r w:rsidRPr="003E40C4">
              <w:rPr>
                <w:rFonts w:ascii="Times New Roman" w:hAnsi="Times New Roman"/>
                <w:color w:val="0000FF"/>
                <w:sz w:val="25"/>
                <w:szCs w:val="25"/>
              </w:rPr>
              <w:t xml:space="preserve"> hoặc việc mua lại được thực hiện </w:t>
            </w:r>
            <w:r w:rsidR="00A67177" w:rsidRPr="003E40C4">
              <w:rPr>
                <w:rFonts w:ascii="Times New Roman" w:hAnsi="Times New Roman"/>
                <w:color w:val="0000FF"/>
                <w:sz w:val="25"/>
                <w:szCs w:val="25"/>
                <w:u w:val="single"/>
              </w:rPr>
              <w:t xml:space="preserve">thông qua </w:t>
            </w:r>
            <w:r w:rsidR="008B4348">
              <w:rPr>
                <w:rFonts w:ascii="Times New Roman" w:hAnsi="Times New Roman"/>
                <w:color w:val="0000FF"/>
                <w:sz w:val="25"/>
                <w:szCs w:val="25"/>
                <w:u w:val="single"/>
              </w:rPr>
              <w:t xml:space="preserve">giao dịch </w:t>
            </w:r>
            <w:r w:rsidR="00A67177" w:rsidRPr="003E40C4">
              <w:rPr>
                <w:rFonts w:ascii="Times New Roman" w:hAnsi="Times New Roman"/>
                <w:color w:val="0000FF"/>
                <w:sz w:val="25"/>
                <w:szCs w:val="25"/>
                <w:u w:val="single"/>
              </w:rPr>
              <w:t>khớp lệnh trên Sở giao dịch chứng khoán hoặc chào mua công khai theo quy định pháp luật.</w:t>
            </w:r>
          </w:p>
        </w:tc>
        <w:tc>
          <w:tcPr>
            <w:tcW w:w="2610" w:type="dxa"/>
            <w:shd w:val="clear" w:color="auto" w:fill="auto"/>
          </w:tcPr>
          <w:p w:rsidR="005A7EAB" w:rsidRPr="003E40C4" w:rsidRDefault="00D67D49"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r w:rsidRPr="003E40C4">
              <w:rPr>
                <w:rFonts w:ascii="Times New Roman" w:eastAsia="Calibri" w:hAnsi="Times New Roman"/>
                <w:i/>
                <w:color w:val="0000FF"/>
                <w:sz w:val="25"/>
                <w:szCs w:val="25"/>
              </w:rPr>
              <w:br/>
            </w:r>
            <w:r w:rsidRPr="003E40C4">
              <w:rPr>
                <w:rFonts w:ascii="Times New Roman" w:eastAsia="Calibri" w:hAnsi="Times New Roman"/>
                <w:i/>
                <w:color w:val="0000FF"/>
                <w:sz w:val="25"/>
                <w:szCs w:val="25"/>
              </w:rPr>
              <w:br/>
            </w:r>
            <w:r w:rsidRPr="003E40C4">
              <w:rPr>
                <w:rFonts w:ascii="Times New Roman" w:eastAsia="Calibri" w:hAnsi="Times New Roman"/>
                <w:i/>
                <w:color w:val="0000FF"/>
                <w:sz w:val="25"/>
                <w:szCs w:val="25"/>
              </w:rPr>
              <w:br/>
            </w:r>
            <w:r w:rsidR="00A67177" w:rsidRPr="003E40C4">
              <w:rPr>
                <w:rFonts w:ascii="Times New Roman" w:eastAsia="Calibri" w:hAnsi="Times New Roman"/>
                <w:i/>
                <w:color w:val="0000FF"/>
                <w:sz w:val="25"/>
                <w:szCs w:val="25"/>
              </w:rPr>
              <w:t xml:space="preserve">Bổ sung phù hợp </w:t>
            </w:r>
            <w:r w:rsidR="00B91FC5" w:rsidRPr="003E40C4">
              <w:rPr>
                <w:rFonts w:ascii="Times New Roman" w:eastAsia="Calibri" w:hAnsi="Times New Roman"/>
                <w:i/>
                <w:color w:val="0000FF"/>
                <w:sz w:val="25"/>
                <w:szCs w:val="25"/>
              </w:rPr>
              <w:t>Điều 9 NĐ 71/2017/NĐ-CP.</w:t>
            </w:r>
          </w:p>
          <w:p w:rsidR="00411F71" w:rsidRDefault="002475E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t xml:space="preserve">Bổ sung phù hợp Điều </w:t>
            </w:r>
            <w:r w:rsidR="008D120B">
              <w:rPr>
                <w:rFonts w:ascii="Times New Roman" w:eastAsia="Calibri" w:hAnsi="Times New Roman"/>
                <w:i/>
                <w:color w:val="0000FF"/>
                <w:sz w:val="25"/>
                <w:szCs w:val="25"/>
              </w:rPr>
              <w:t>10 NĐ</w:t>
            </w:r>
            <w:r w:rsidRPr="003E40C4">
              <w:rPr>
                <w:rFonts w:ascii="Times New Roman" w:eastAsia="Calibri" w:hAnsi="Times New Roman"/>
                <w:i/>
                <w:color w:val="0000FF"/>
                <w:sz w:val="25"/>
                <w:szCs w:val="25"/>
              </w:rPr>
              <w:t>71/2017/NĐ-CP.</w:t>
            </w:r>
            <w:r w:rsidR="000A3053" w:rsidRPr="003E40C4">
              <w:rPr>
                <w:rFonts w:ascii="Times New Roman" w:eastAsia="Calibri" w:hAnsi="Times New Roman"/>
                <w:i/>
                <w:color w:val="0000FF"/>
                <w:sz w:val="25"/>
                <w:szCs w:val="25"/>
              </w:rPr>
              <w:br/>
            </w:r>
            <w:r w:rsidR="000A3053" w:rsidRPr="003E40C4">
              <w:rPr>
                <w:rFonts w:ascii="Times New Roman" w:eastAsia="Calibri" w:hAnsi="Times New Roman"/>
                <w:i/>
                <w:color w:val="0000FF"/>
                <w:sz w:val="25"/>
                <w:szCs w:val="25"/>
              </w:rPr>
              <w:br/>
            </w:r>
          </w:p>
          <w:p w:rsidR="00414BE5" w:rsidRDefault="00414BE5"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Điểm f</w:t>
            </w:r>
            <w:r w:rsidR="00C679D4" w:rsidRPr="003E40C4">
              <w:rPr>
                <w:rFonts w:ascii="Times New Roman" w:eastAsia="Calibri" w:hAnsi="Times New Roman"/>
                <w:i/>
                <w:color w:val="0000FF"/>
                <w:sz w:val="25"/>
                <w:szCs w:val="25"/>
              </w:rPr>
              <w:t>, j</w:t>
            </w:r>
            <w:r w:rsidRPr="003E40C4">
              <w:rPr>
                <w:rFonts w:ascii="Times New Roman" w:eastAsia="Calibri" w:hAnsi="Times New Roman"/>
                <w:i/>
                <w:color w:val="0000FF"/>
                <w:sz w:val="25"/>
                <w:szCs w:val="25"/>
              </w:rPr>
              <w:t xml:space="preserve"> Khoản 2 Điều 15 Điều lệ mẫu TT 95/2017/TT-BTC.</w:t>
            </w:r>
          </w:p>
          <w:p w:rsidR="000E64E3" w:rsidRPr="003E40C4" w:rsidRDefault="000E64E3" w:rsidP="000F1309">
            <w:pPr>
              <w:spacing w:after="0" w:line="264" w:lineRule="auto"/>
              <w:jc w:val="both"/>
              <w:rPr>
                <w:rFonts w:ascii="Times New Roman" w:eastAsia="Calibri" w:hAnsi="Times New Roman"/>
                <w:i/>
                <w:color w:val="0000FF"/>
                <w:sz w:val="25"/>
                <w:szCs w:val="25"/>
              </w:rPr>
            </w:pPr>
          </w:p>
          <w:p w:rsidR="005A7EAB" w:rsidRPr="003E40C4" w:rsidRDefault="004B269A"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w:t>
            </w:r>
            <w:r w:rsidR="00A67177" w:rsidRPr="003E40C4">
              <w:rPr>
                <w:rFonts w:ascii="Times New Roman" w:eastAsia="Calibri" w:hAnsi="Times New Roman"/>
                <w:i/>
                <w:color w:val="0000FF"/>
                <w:sz w:val="25"/>
                <w:szCs w:val="25"/>
              </w:rPr>
              <w:t xml:space="preserve"> phù hợp Điểm </w:t>
            </w:r>
            <w:r w:rsidRPr="003E40C4">
              <w:rPr>
                <w:rFonts w:ascii="Times New Roman" w:eastAsia="Calibri" w:hAnsi="Times New Roman"/>
                <w:i/>
                <w:color w:val="0000FF"/>
                <w:sz w:val="25"/>
                <w:szCs w:val="25"/>
              </w:rPr>
              <w:t>b</w:t>
            </w:r>
            <w:r w:rsidR="00A67177" w:rsidRPr="003E40C4">
              <w:rPr>
                <w:rFonts w:ascii="Times New Roman" w:eastAsia="Calibri" w:hAnsi="Times New Roman"/>
                <w:i/>
                <w:color w:val="0000FF"/>
                <w:sz w:val="25"/>
                <w:szCs w:val="25"/>
              </w:rPr>
              <w:t xml:space="preserve"> Khoản </w:t>
            </w:r>
            <w:r w:rsidRPr="003E40C4">
              <w:rPr>
                <w:rFonts w:ascii="Times New Roman" w:eastAsia="Calibri" w:hAnsi="Times New Roman"/>
                <w:i/>
                <w:color w:val="0000FF"/>
                <w:sz w:val="25"/>
                <w:szCs w:val="25"/>
              </w:rPr>
              <w:t>3</w:t>
            </w:r>
            <w:r w:rsidR="00A67177" w:rsidRPr="003E40C4">
              <w:rPr>
                <w:rFonts w:ascii="Times New Roman" w:eastAsia="Calibri" w:hAnsi="Times New Roman"/>
                <w:i/>
                <w:color w:val="0000FF"/>
                <w:sz w:val="25"/>
                <w:szCs w:val="25"/>
              </w:rPr>
              <w:t xml:space="preserve"> Điều 15 Điều lệ mẫu TT 95/2017/TT-BTC.</w:t>
            </w:r>
          </w:p>
        </w:tc>
      </w:tr>
      <w:tr w:rsidR="003E40C4" w:rsidRPr="003E40C4" w:rsidTr="00267882">
        <w:trPr>
          <w:trHeight w:val="341"/>
        </w:trPr>
        <w:tc>
          <w:tcPr>
            <w:tcW w:w="6597" w:type="dxa"/>
            <w:shd w:val="clear" w:color="auto" w:fill="auto"/>
          </w:tcPr>
          <w:p w:rsidR="00607268"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b/>
                <w:bCs/>
                <w:color w:val="0000FF"/>
                <w:sz w:val="25"/>
                <w:szCs w:val="25"/>
                <w:lang w:val="vi-VN"/>
              </w:rPr>
              <w:t>Điều 15. Các đại diện được ủy quyền</w:t>
            </w:r>
          </w:p>
          <w:p w:rsidR="00607268"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2. Việc ủy quyền cho người đại diện dự họp Đại hội đồng cổ đông phải lập thành văn bản theo mẫu của Công ty và phải có chữ ký theo quy định sau đây:</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lang w:val="vi-VN"/>
              </w:rPr>
              <w:t>a.</w:t>
            </w:r>
            <w:r w:rsidR="0032681E" w:rsidRPr="003E40C4">
              <w:rPr>
                <w:rFonts w:ascii="Times New Roman" w:hAnsi="Times New Roman"/>
                <w:color w:val="0000FF"/>
                <w:sz w:val="26"/>
                <w:szCs w:val="26"/>
              </w:rPr>
              <w:t xml:space="preserve"> </w:t>
            </w:r>
            <w:r w:rsidR="0032681E" w:rsidRPr="003E40C4">
              <w:rPr>
                <w:rFonts w:ascii="Times New Roman" w:hAnsi="Times New Roman"/>
                <w:color w:val="0000FF"/>
                <w:sz w:val="25"/>
                <w:szCs w:val="25"/>
              </w:rPr>
              <w:t>Trường hợp cổ đông cá nhân là người uỷ quyền thì phải có chữ ký của cổ đông đó và người được uỷ quyền dự họp;</w:t>
            </w:r>
            <w:r w:rsidRPr="003E40C4">
              <w:rPr>
                <w:rFonts w:ascii="Times New Roman" w:hAnsi="Times New Roman"/>
                <w:color w:val="0000FF"/>
                <w:sz w:val="25"/>
                <w:szCs w:val="25"/>
              </w:rPr>
              <w:br/>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rPr>
              <w:t xml:space="preserve">b. </w:t>
            </w:r>
            <w:r w:rsidR="0032681E" w:rsidRPr="003E40C4">
              <w:rPr>
                <w:rFonts w:ascii="Times New Roman" w:hAnsi="Times New Roman"/>
                <w:color w:val="0000FF"/>
                <w:sz w:val="25"/>
                <w:szCs w:val="25"/>
              </w:rPr>
              <w:t>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tc>
        <w:tc>
          <w:tcPr>
            <w:tcW w:w="6480" w:type="dxa"/>
            <w:shd w:val="clear" w:color="auto" w:fill="auto"/>
          </w:tcPr>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b/>
                <w:bCs/>
                <w:color w:val="0000FF"/>
                <w:sz w:val="25"/>
                <w:szCs w:val="25"/>
                <w:lang w:val="vi-VN"/>
              </w:rPr>
              <w:t>Điều 15. Các đại diện được ủy quyền</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lang w:val="vi-VN"/>
              </w:rPr>
              <w:t>2. Việc ủy quyền cho người đại diện dự họp Đại hội đồng cổ đông phải lập thành văn bản theo mẫu của Công ty và phải có chữ ký theo quy định sau đây:</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lang w:val="vi-VN"/>
              </w:rPr>
              <w:t>a. Trường hợp cổ đông cá nhân là người ủy quyền thì phải có chữ ký của cổ đông đó</w:t>
            </w:r>
            <w:r w:rsidRPr="003E40C4">
              <w:rPr>
                <w:rFonts w:ascii="Times New Roman" w:hAnsi="Times New Roman"/>
                <w:color w:val="0000FF"/>
                <w:sz w:val="25"/>
                <w:szCs w:val="25"/>
                <w:u w:val="single"/>
                <w:lang w:val="vi-VN"/>
              </w:rPr>
              <w:t xml:space="preserve"> và cá nhân, người đại diện theo pháp luật của tổ chức</w:t>
            </w:r>
            <w:r w:rsidRPr="003E40C4">
              <w:rPr>
                <w:rFonts w:ascii="Times New Roman" w:hAnsi="Times New Roman"/>
                <w:color w:val="0000FF"/>
                <w:sz w:val="25"/>
                <w:szCs w:val="25"/>
                <w:lang w:val="vi-VN"/>
              </w:rPr>
              <w:t xml:space="preserve"> được ủy quyền dự họp;</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lang w:val="vi-VN"/>
              </w:rPr>
              <w:t>b. Trường hợp</w:t>
            </w:r>
            <w:r w:rsidRPr="003E40C4">
              <w:rPr>
                <w:rFonts w:ascii="Times New Roman" w:hAnsi="Times New Roman"/>
                <w:color w:val="0000FF"/>
                <w:sz w:val="25"/>
                <w:szCs w:val="25"/>
                <w:u w:val="single"/>
                <w:lang w:val="vi-VN"/>
              </w:rPr>
              <w:t xml:space="preserve"> cổ đông tổ chức là người ủy quyền </w:t>
            </w:r>
            <w:r w:rsidRPr="003E40C4">
              <w:rPr>
                <w:rFonts w:ascii="Times New Roman" w:hAnsi="Times New Roman"/>
                <w:color w:val="0000FF"/>
                <w:sz w:val="25"/>
                <w:szCs w:val="25"/>
                <w:lang w:val="vi-VN"/>
              </w:rPr>
              <w:t>thì phải có chữ ký của người đại diện theo ủy quyền, người đại diện theo pháp luật của cổ đông</w:t>
            </w:r>
            <w:r w:rsidRPr="003E40C4">
              <w:rPr>
                <w:rFonts w:ascii="Times New Roman" w:hAnsi="Times New Roman"/>
                <w:color w:val="0000FF"/>
                <w:sz w:val="25"/>
                <w:szCs w:val="25"/>
                <w:u w:val="single"/>
                <w:lang w:val="vi-VN"/>
              </w:rPr>
              <w:t xml:space="preserve">và cá nhân, người đại diện theo pháp luật của tổ chức </w:t>
            </w:r>
            <w:r w:rsidRPr="003E40C4">
              <w:rPr>
                <w:rFonts w:ascii="Times New Roman" w:hAnsi="Times New Roman"/>
                <w:color w:val="0000FF"/>
                <w:sz w:val="25"/>
                <w:szCs w:val="25"/>
                <w:lang w:val="vi-VN"/>
              </w:rPr>
              <w:t>được ủy quyền dự họp;</w:t>
            </w:r>
          </w:p>
        </w:tc>
        <w:tc>
          <w:tcPr>
            <w:tcW w:w="2610" w:type="dxa"/>
            <w:shd w:val="clear" w:color="auto" w:fill="auto"/>
          </w:tcPr>
          <w:p w:rsidR="00852FC7" w:rsidRPr="003E40C4" w:rsidRDefault="00852FC7" w:rsidP="000F1309">
            <w:pPr>
              <w:spacing w:after="0" w:line="264" w:lineRule="auto"/>
              <w:jc w:val="both"/>
              <w:rPr>
                <w:rFonts w:ascii="Times New Roman" w:eastAsia="Calibri" w:hAnsi="Times New Roman"/>
                <w:i/>
                <w:color w:val="0000FF"/>
                <w:sz w:val="25"/>
                <w:szCs w:val="25"/>
              </w:rPr>
            </w:pPr>
          </w:p>
          <w:p w:rsidR="00852FC7" w:rsidRPr="003E40C4" w:rsidRDefault="00852FC7" w:rsidP="000F1309">
            <w:pPr>
              <w:spacing w:after="0" w:line="264" w:lineRule="auto"/>
              <w:jc w:val="both"/>
              <w:rPr>
                <w:rFonts w:ascii="Times New Roman" w:eastAsia="Calibri" w:hAnsi="Times New Roman"/>
                <w:i/>
                <w:color w:val="0000FF"/>
                <w:sz w:val="25"/>
                <w:szCs w:val="25"/>
              </w:rPr>
            </w:pPr>
          </w:p>
          <w:p w:rsidR="00852FC7" w:rsidRPr="003E40C4" w:rsidRDefault="00852FC7" w:rsidP="000F1309">
            <w:pPr>
              <w:spacing w:after="0" w:line="264" w:lineRule="auto"/>
              <w:jc w:val="both"/>
              <w:rPr>
                <w:rFonts w:ascii="Times New Roman" w:eastAsia="Calibri" w:hAnsi="Times New Roman"/>
                <w:i/>
                <w:color w:val="0000FF"/>
                <w:sz w:val="25"/>
                <w:szCs w:val="25"/>
              </w:rPr>
            </w:pPr>
          </w:p>
          <w:p w:rsidR="00852FC7" w:rsidRPr="003E40C4" w:rsidRDefault="00852FC7" w:rsidP="000F1309">
            <w:pPr>
              <w:spacing w:after="0" w:line="264" w:lineRule="auto"/>
              <w:jc w:val="both"/>
              <w:rPr>
                <w:rFonts w:ascii="Times New Roman" w:eastAsia="Calibri" w:hAnsi="Times New Roman"/>
                <w:i/>
                <w:color w:val="0000FF"/>
                <w:sz w:val="25"/>
                <w:szCs w:val="25"/>
              </w:rPr>
            </w:pPr>
          </w:p>
          <w:p w:rsidR="005A7EAB"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Điều 16 Điều lệ mẫu TT 95/2017/TT-BTC.</w:t>
            </w:r>
          </w:p>
        </w:tc>
      </w:tr>
      <w:tr w:rsidR="003E40C4" w:rsidRPr="003E40C4" w:rsidTr="00D1706C">
        <w:trPr>
          <w:trHeight w:val="1916"/>
        </w:trPr>
        <w:tc>
          <w:tcPr>
            <w:tcW w:w="6597" w:type="dxa"/>
            <w:shd w:val="clear" w:color="auto" w:fill="auto"/>
          </w:tcPr>
          <w:p w:rsidR="005A7EAB" w:rsidRPr="003E40C4" w:rsidRDefault="00880B66" w:rsidP="000F1309">
            <w:pPr>
              <w:widowControl w:val="0"/>
              <w:spacing w:after="0" w:line="264" w:lineRule="auto"/>
              <w:jc w:val="both"/>
              <w:rPr>
                <w:rFonts w:ascii="Times New Roman" w:hAnsi="Times New Roman"/>
                <w:b/>
                <w:bCs/>
                <w:color w:val="0000FF"/>
                <w:sz w:val="25"/>
                <w:szCs w:val="25"/>
                <w:u w:val="single"/>
              </w:rPr>
            </w:pPr>
            <w:r w:rsidRPr="003E40C4">
              <w:rPr>
                <w:rFonts w:ascii="Times New Roman" w:hAnsi="Times New Roman"/>
                <w:b/>
                <w:bCs/>
                <w:color w:val="0000FF"/>
                <w:sz w:val="25"/>
                <w:szCs w:val="25"/>
                <w:u w:val="single"/>
                <w:lang w:val="vi-VN"/>
              </w:rPr>
              <w:t xml:space="preserve">Điều </w:t>
            </w:r>
            <w:r w:rsidRPr="003E40C4">
              <w:rPr>
                <w:rFonts w:ascii="Times New Roman" w:hAnsi="Times New Roman"/>
                <w:b/>
                <w:bCs/>
                <w:color w:val="0000FF"/>
                <w:sz w:val="25"/>
                <w:szCs w:val="25"/>
                <w:u w:val="single"/>
              </w:rPr>
              <w:t>16</w:t>
            </w:r>
            <w:r w:rsidRPr="003E40C4">
              <w:rPr>
                <w:rFonts w:ascii="Times New Roman" w:hAnsi="Times New Roman"/>
                <w:b/>
                <w:bCs/>
                <w:color w:val="0000FF"/>
                <w:sz w:val="25"/>
                <w:szCs w:val="25"/>
                <w:u w:val="single"/>
                <w:lang w:val="vi-VN"/>
              </w:rPr>
              <w:t>. Thay đổi các quyền</w:t>
            </w:r>
          </w:p>
          <w:p w:rsidR="00880B66" w:rsidRPr="003E40C4" w:rsidRDefault="00880B66" w:rsidP="006C0FFA">
            <w:pPr>
              <w:widowControl w:val="0"/>
              <w:numPr>
                <w:ilvl w:val="0"/>
                <w:numId w:val="2"/>
              </w:numPr>
              <w:tabs>
                <w:tab w:val="clear" w:pos="360"/>
                <w:tab w:val="num" w:pos="279"/>
              </w:tabs>
              <w:spacing w:after="0" w:line="264" w:lineRule="auto"/>
              <w:ind w:left="0" w:firstLine="0"/>
              <w:jc w:val="both"/>
              <w:rPr>
                <w:rFonts w:ascii="Times New Roman" w:eastAsia="Calibri" w:hAnsi="Times New Roman"/>
                <w:color w:val="0000FF"/>
                <w:sz w:val="25"/>
                <w:szCs w:val="25"/>
                <w:lang w:val="nl-NL"/>
              </w:rPr>
            </w:pPr>
            <w:r w:rsidRPr="003E40C4">
              <w:rPr>
                <w:rFonts w:ascii="Times New Roman" w:eastAsia="Calibri" w:hAnsi="Times New Roman"/>
                <w:color w:val="0000FF"/>
                <w:sz w:val="25"/>
                <w:szCs w:val="25"/>
                <w:lang w:val="nl-NL"/>
              </w:rPr>
              <w:t xml:space="preserve">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w:t>
            </w:r>
            <w:r w:rsidRPr="00B20214">
              <w:rPr>
                <w:rFonts w:ascii="Times New Roman" w:eastAsia="Calibri" w:hAnsi="Times New Roman"/>
                <w:color w:val="0000FF"/>
                <w:sz w:val="25"/>
                <w:szCs w:val="25"/>
                <w:lang w:val="nl-NL"/>
              </w:rPr>
              <w:t xml:space="preserve">giữ </w:t>
            </w:r>
            <w:r w:rsidRPr="00B20214">
              <w:rPr>
                <w:rFonts w:ascii="Times New Roman" w:eastAsia="Calibri" w:hAnsi="Times New Roman"/>
                <w:i/>
                <w:color w:val="0000FF"/>
                <w:sz w:val="25"/>
                <w:szCs w:val="25"/>
                <w:u w:val="single"/>
                <w:lang w:val="nl-NL"/>
              </w:rPr>
              <w:t>ít nhất 75%</w:t>
            </w:r>
            <w:r w:rsidRPr="00B20214">
              <w:rPr>
                <w:rFonts w:ascii="Times New Roman" w:eastAsia="Calibri" w:hAnsi="Times New Roman"/>
                <w:color w:val="0000FF"/>
                <w:sz w:val="25"/>
                <w:szCs w:val="25"/>
                <w:lang w:val="nl-NL"/>
              </w:rPr>
              <w:t xml:space="preserve"> quyền</w:t>
            </w:r>
            <w:r w:rsidRPr="003E40C4">
              <w:rPr>
                <w:rFonts w:ascii="Times New Roman" w:eastAsia="Calibri" w:hAnsi="Times New Roman"/>
                <w:color w:val="0000FF"/>
                <w:sz w:val="25"/>
                <w:szCs w:val="25"/>
                <w:lang w:val="nl-NL"/>
              </w:rPr>
              <w:t xml:space="preserve"> biểu quyết của loại cổ phần ưu đãi nói trên biểu quyết thông qua. </w:t>
            </w:r>
          </w:p>
          <w:p w:rsidR="00880B66" w:rsidRPr="003E40C4" w:rsidRDefault="00880B66" w:rsidP="000F1309">
            <w:pPr>
              <w:widowControl w:val="0"/>
              <w:tabs>
                <w:tab w:val="num" w:pos="0"/>
              </w:tabs>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lang w:val="nl-NL"/>
              </w:rPr>
              <w:t>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tc>
        <w:tc>
          <w:tcPr>
            <w:tcW w:w="6480" w:type="dxa"/>
            <w:shd w:val="clear" w:color="auto" w:fill="auto"/>
          </w:tcPr>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b/>
                <w:bCs/>
                <w:color w:val="0000FF"/>
                <w:sz w:val="25"/>
                <w:szCs w:val="25"/>
                <w:u w:val="single"/>
                <w:lang w:val="vi-VN"/>
              </w:rPr>
              <w:t xml:space="preserve">Điều </w:t>
            </w:r>
            <w:r w:rsidR="00251FCA" w:rsidRPr="003E40C4">
              <w:rPr>
                <w:rFonts w:ascii="Times New Roman" w:hAnsi="Times New Roman"/>
                <w:b/>
                <w:bCs/>
                <w:color w:val="0000FF"/>
                <w:sz w:val="25"/>
                <w:szCs w:val="25"/>
                <w:u w:val="single"/>
              </w:rPr>
              <w:t>16</w:t>
            </w:r>
            <w:r w:rsidRPr="003E40C4">
              <w:rPr>
                <w:rFonts w:ascii="Times New Roman" w:hAnsi="Times New Roman"/>
                <w:b/>
                <w:bCs/>
                <w:color w:val="0000FF"/>
                <w:sz w:val="25"/>
                <w:szCs w:val="25"/>
                <w:u w:val="single"/>
                <w:lang w:val="vi-VN"/>
              </w:rPr>
              <w:t>. Thay đổi các quyền</w:t>
            </w:r>
          </w:p>
          <w:p w:rsidR="00880B66"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lang w:val="vi-VN"/>
              </w:rPr>
              <w:t xml:space="preserve">1.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w:t>
            </w:r>
            <w:r w:rsidRPr="003E40C4">
              <w:rPr>
                <w:rFonts w:ascii="Times New Roman" w:hAnsi="Times New Roman"/>
                <w:i/>
                <w:color w:val="0000FF"/>
                <w:sz w:val="25"/>
                <w:szCs w:val="25"/>
                <w:u w:val="single"/>
                <w:lang w:val="vi-VN"/>
              </w:rPr>
              <w:t>ít nhất 65%</w:t>
            </w:r>
            <w:r w:rsidRPr="003E40C4">
              <w:rPr>
                <w:rFonts w:ascii="Times New Roman" w:hAnsi="Times New Roman"/>
                <w:color w:val="0000FF"/>
                <w:sz w:val="25"/>
                <w:szCs w:val="25"/>
                <w:lang w:val="vi-VN"/>
              </w:rPr>
              <w:t xml:space="preserve"> quyền biểu quyết của loại cổ phần ưu đãi nêu trên biểu quyết thông qua. </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lang w:val="vi-VN"/>
              </w:rPr>
              <w:t>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tc>
        <w:tc>
          <w:tcPr>
            <w:tcW w:w="2610" w:type="dxa"/>
            <w:shd w:val="clear" w:color="auto" w:fill="auto"/>
          </w:tcPr>
          <w:p w:rsidR="00157B2C" w:rsidRDefault="00157B2C" w:rsidP="000F1309">
            <w:pPr>
              <w:spacing w:after="0" w:line="264" w:lineRule="auto"/>
              <w:jc w:val="both"/>
              <w:rPr>
                <w:rFonts w:ascii="Times New Roman" w:eastAsia="Calibri" w:hAnsi="Times New Roman"/>
                <w:i/>
                <w:color w:val="0000FF"/>
                <w:sz w:val="25"/>
                <w:szCs w:val="25"/>
              </w:rPr>
            </w:pPr>
          </w:p>
          <w:p w:rsidR="005A7EAB"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Điều 17 Điều lệ mẫu TT 95/2017/TT-BTC.</w:t>
            </w:r>
          </w:p>
        </w:tc>
      </w:tr>
      <w:tr w:rsidR="003E40C4" w:rsidRPr="003E40C4" w:rsidTr="00267882">
        <w:trPr>
          <w:trHeight w:val="3761"/>
        </w:trPr>
        <w:tc>
          <w:tcPr>
            <w:tcW w:w="6597"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 xml:space="preserve">Điều </w:t>
            </w:r>
            <w:r w:rsidR="00A77228" w:rsidRPr="003E40C4">
              <w:rPr>
                <w:rFonts w:ascii="Times New Roman" w:eastAsia="Calibri" w:hAnsi="Times New Roman"/>
                <w:b/>
                <w:color w:val="0000FF"/>
                <w:sz w:val="25"/>
                <w:szCs w:val="25"/>
                <w:u w:val="single"/>
              </w:rPr>
              <w:t>1</w:t>
            </w:r>
            <w:r w:rsidR="00F61B53" w:rsidRPr="003E40C4">
              <w:rPr>
                <w:rFonts w:ascii="Times New Roman" w:eastAsia="Calibri" w:hAnsi="Times New Roman"/>
                <w:b/>
                <w:color w:val="0000FF"/>
                <w:sz w:val="25"/>
                <w:szCs w:val="25"/>
                <w:u w:val="single"/>
              </w:rPr>
              <w:t>7</w:t>
            </w:r>
            <w:r w:rsidR="00A77228" w:rsidRPr="003E40C4">
              <w:rPr>
                <w:rFonts w:ascii="Times New Roman" w:eastAsia="Calibri" w:hAnsi="Times New Roman"/>
                <w:b/>
                <w:color w:val="0000FF"/>
                <w:sz w:val="25"/>
                <w:szCs w:val="25"/>
                <w:u w:val="single"/>
              </w:rPr>
              <w:t>.</w:t>
            </w:r>
            <w:r w:rsidRPr="003E40C4">
              <w:rPr>
                <w:rFonts w:ascii="Times New Roman" w:eastAsia="Calibri" w:hAnsi="Times New Roman"/>
                <w:b/>
                <w:color w:val="0000FF"/>
                <w:sz w:val="25"/>
                <w:szCs w:val="25"/>
              </w:rPr>
              <w:t xml:space="preserve"> Triệu tập Đại hội đồng cổ đông, chương trình họp và thông báo</w:t>
            </w:r>
            <w:r w:rsidR="00A77228" w:rsidRPr="003E40C4">
              <w:rPr>
                <w:rFonts w:ascii="Times New Roman" w:eastAsia="Calibri" w:hAnsi="Times New Roman"/>
                <w:b/>
                <w:color w:val="0000FF"/>
                <w:sz w:val="25"/>
                <w:szCs w:val="25"/>
              </w:rPr>
              <w:t xml:space="preserve"> họp Đại hội đồng cổ đông</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1. …</w:t>
            </w:r>
          </w:p>
          <w:p w:rsidR="00607268" w:rsidRPr="003E40C4" w:rsidRDefault="0056254A"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br/>
            </w:r>
            <w:r w:rsidRPr="003E40C4">
              <w:rPr>
                <w:rFonts w:ascii="Times New Roman" w:eastAsia="Calibri" w:hAnsi="Times New Roman"/>
                <w:color w:val="0000FF"/>
                <w:sz w:val="25"/>
                <w:szCs w:val="25"/>
              </w:rPr>
              <w:br/>
            </w:r>
            <w:r w:rsidRPr="003E40C4">
              <w:rPr>
                <w:rFonts w:ascii="Times New Roman" w:eastAsia="Calibri" w:hAnsi="Times New Roman"/>
                <w:color w:val="0000FF"/>
                <w:sz w:val="25"/>
                <w:szCs w:val="25"/>
              </w:rPr>
              <w:br/>
            </w:r>
            <w:r w:rsidR="00A67177" w:rsidRPr="003E40C4">
              <w:rPr>
                <w:rFonts w:ascii="Times New Roman" w:eastAsia="Calibri" w:hAnsi="Times New Roman"/>
                <w:color w:val="0000FF"/>
                <w:sz w:val="25"/>
                <w:szCs w:val="25"/>
              </w:rPr>
              <w:t xml:space="preserve">4. </w:t>
            </w:r>
            <w:r w:rsidR="007C1CB1" w:rsidRPr="003E40C4">
              <w:rPr>
                <w:rFonts w:ascii="Times New Roman" w:eastAsia="Calibri" w:hAnsi="Times New Roman"/>
                <w:color w:val="0000FF"/>
                <w:sz w:val="25"/>
                <w:szCs w:val="25"/>
              </w:rPr>
              <w:t>…</w:t>
            </w:r>
            <w:r w:rsidR="00A67177" w:rsidRPr="003E40C4">
              <w:rPr>
                <w:rFonts w:ascii="Times New Roman" w:eastAsia="Calibri" w:hAnsi="Times New Roman"/>
                <w:color w:val="0000FF"/>
                <w:sz w:val="25"/>
                <w:szCs w:val="25"/>
              </w:rPr>
              <w:t>Đề xuất phải bao gồm họ và tên cổ đông, số lượng và loại cổ phần người đó nắm giữ, và nội dung đề nghị đưa vào chương trình họp.</w:t>
            </w: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tc>
        <w:tc>
          <w:tcPr>
            <w:tcW w:w="6480"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 xml:space="preserve">Điều </w:t>
            </w:r>
            <w:r w:rsidR="00A77228" w:rsidRPr="003E40C4">
              <w:rPr>
                <w:rFonts w:ascii="Times New Roman" w:eastAsia="Calibri" w:hAnsi="Times New Roman"/>
                <w:b/>
                <w:color w:val="0000FF"/>
                <w:sz w:val="25"/>
                <w:szCs w:val="25"/>
                <w:u w:val="single"/>
              </w:rPr>
              <w:t>17</w:t>
            </w:r>
            <w:r w:rsidRPr="003E40C4">
              <w:rPr>
                <w:rFonts w:ascii="Times New Roman" w:eastAsia="Calibri" w:hAnsi="Times New Roman"/>
                <w:b/>
                <w:color w:val="0000FF"/>
                <w:sz w:val="25"/>
                <w:szCs w:val="25"/>
                <w:u w:val="single"/>
              </w:rPr>
              <w:t>:</w:t>
            </w:r>
            <w:r w:rsidRPr="003E40C4">
              <w:rPr>
                <w:rFonts w:ascii="Times New Roman" w:eastAsia="Calibri" w:hAnsi="Times New Roman"/>
                <w:b/>
                <w:color w:val="0000FF"/>
                <w:sz w:val="25"/>
                <w:szCs w:val="25"/>
              </w:rPr>
              <w:t xml:space="preserve"> Triệu tập Đại hội đồng cổ đông, chương trình họp và thông báo</w:t>
            </w:r>
            <w:r w:rsidR="00A77228" w:rsidRPr="003E40C4">
              <w:rPr>
                <w:rFonts w:ascii="Times New Roman" w:eastAsia="Calibri" w:hAnsi="Times New Roman"/>
                <w:b/>
                <w:color w:val="0000FF"/>
                <w:sz w:val="25"/>
                <w:szCs w:val="25"/>
              </w:rPr>
              <w:t xml:space="preserve"> họp Đại hội đồng cổ đông</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1. …</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hAnsi="Times New Roman"/>
                <w:color w:val="0000FF"/>
                <w:sz w:val="25"/>
                <w:szCs w:val="25"/>
                <w:u w:val="single"/>
              </w:rPr>
              <w:t>Công ty phải thực hiện công bố thông tin về việc lập danh sách cổ đông có quyền tham dự họp ĐHĐCĐ tối thiếu hai mươi (20) ngày trước ngày đăng ký cuối cùng.</w:t>
            </w:r>
          </w:p>
          <w:p w:rsidR="00607268" w:rsidRPr="003E40C4" w:rsidRDefault="00593A0E" w:rsidP="000F1309">
            <w:pPr>
              <w:widowControl w:val="0"/>
              <w:tabs>
                <w:tab w:val="right" w:pos="3895"/>
              </w:tabs>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4. </w:t>
            </w:r>
            <w:r w:rsidR="007C1CB1" w:rsidRPr="003E40C4">
              <w:rPr>
                <w:rFonts w:ascii="Times New Roman" w:eastAsia="Calibri" w:hAnsi="Times New Roman"/>
                <w:color w:val="0000FF"/>
                <w:sz w:val="25"/>
                <w:szCs w:val="25"/>
              </w:rPr>
              <w:t>…</w:t>
            </w:r>
            <w:r w:rsidRPr="003E40C4">
              <w:rPr>
                <w:rFonts w:ascii="Times New Roman" w:eastAsia="Calibri" w:hAnsi="Times New Roman"/>
                <w:color w:val="0000FF"/>
                <w:sz w:val="25"/>
                <w:szCs w:val="25"/>
              </w:rPr>
              <w:t xml:space="preserve">Đề xuất phải bao gồm họ và tên cổ đông, </w:t>
            </w:r>
            <w:r w:rsidR="00A67177" w:rsidRPr="003E40C4">
              <w:rPr>
                <w:rFonts w:ascii="Times New Roman" w:eastAsia="Calibri" w:hAnsi="Times New Roman"/>
                <w:color w:val="0000FF"/>
                <w:sz w:val="25"/>
                <w:szCs w:val="25"/>
                <w:u w:val="single"/>
              </w:rPr>
              <w:t>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00A67177" w:rsidRPr="003E40C4">
              <w:rPr>
                <w:rFonts w:ascii="Times New Roman" w:eastAsia="Calibri" w:hAnsi="Times New Roman"/>
                <w:color w:val="0000FF"/>
                <w:sz w:val="25"/>
                <w:szCs w:val="25"/>
              </w:rPr>
              <w:t>; số lượng và loại cổ phần người đó nắm giữ, và nội dung đề nghị đưa vào chương trình họp.</w:t>
            </w:r>
          </w:p>
        </w:tc>
        <w:tc>
          <w:tcPr>
            <w:tcW w:w="2610" w:type="dxa"/>
            <w:shd w:val="clear" w:color="auto" w:fill="auto"/>
          </w:tcPr>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607268" w:rsidP="000F1309">
            <w:pPr>
              <w:spacing w:after="0" w:line="264" w:lineRule="auto"/>
              <w:jc w:val="both"/>
              <w:rPr>
                <w:rFonts w:ascii="Times New Roman" w:eastAsia="Calibri" w:hAnsi="Times New Roman"/>
                <w:i/>
                <w:color w:val="0000FF"/>
                <w:sz w:val="25"/>
                <w:szCs w:val="25"/>
              </w:rPr>
            </w:pPr>
          </w:p>
          <w:p w:rsidR="009F5490"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t>Bổ sung phù hợp Khoản 1 Điều 8 NĐ 71/2017/NĐ-CP.</w:t>
            </w:r>
            <w:r w:rsidRPr="003E40C4">
              <w:rPr>
                <w:rFonts w:ascii="Times New Roman" w:eastAsia="Calibri" w:hAnsi="Times New Roman"/>
                <w:i/>
                <w:color w:val="0000FF"/>
                <w:sz w:val="25"/>
                <w:szCs w:val="25"/>
              </w:rPr>
              <w:br/>
            </w: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Khoản 3 Điều 18</w:t>
            </w:r>
            <w:r w:rsidR="009F5490" w:rsidRPr="003E40C4">
              <w:rPr>
                <w:rFonts w:ascii="Times New Roman" w:eastAsia="Calibri" w:hAnsi="Times New Roman"/>
                <w:i/>
                <w:color w:val="0000FF"/>
                <w:sz w:val="25"/>
                <w:szCs w:val="25"/>
              </w:rPr>
              <w:t xml:space="preserve"> </w:t>
            </w:r>
            <w:r w:rsidR="00261DA5" w:rsidRPr="003E40C4">
              <w:rPr>
                <w:rFonts w:ascii="Times New Roman" w:eastAsia="Calibri" w:hAnsi="Times New Roman"/>
                <w:i/>
                <w:color w:val="0000FF"/>
                <w:sz w:val="25"/>
                <w:szCs w:val="25"/>
              </w:rPr>
              <w:t>Điều lệ mẫu TT 95/2017/TT-BTC; Khoản 2 Điều 139 LDN 2014.</w:t>
            </w:r>
          </w:p>
          <w:p w:rsidR="00607268" w:rsidRPr="003E40C4" w:rsidRDefault="00607268" w:rsidP="000F1309">
            <w:pPr>
              <w:spacing w:after="0" w:line="264" w:lineRule="auto"/>
              <w:jc w:val="both"/>
              <w:rPr>
                <w:rFonts w:ascii="Times New Roman" w:eastAsia="Calibri" w:hAnsi="Times New Roman"/>
                <w:i/>
                <w:color w:val="0000FF"/>
                <w:sz w:val="25"/>
                <w:szCs w:val="25"/>
              </w:rPr>
            </w:pPr>
          </w:p>
        </w:tc>
      </w:tr>
      <w:tr w:rsidR="003E40C4" w:rsidRPr="003E40C4" w:rsidTr="00D1706C">
        <w:trPr>
          <w:trHeight w:val="85"/>
        </w:trPr>
        <w:tc>
          <w:tcPr>
            <w:tcW w:w="6597"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 xml:space="preserve">Điều </w:t>
            </w:r>
            <w:r w:rsidR="00EB003D" w:rsidRPr="003E40C4">
              <w:rPr>
                <w:rFonts w:ascii="Times New Roman" w:eastAsia="Calibri" w:hAnsi="Times New Roman"/>
                <w:b/>
                <w:color w:val="0000FF"/>
                <w:sz w:val="25"/>
                <w:szCs w:val="25"/>
                <w:u w:val="single"/>
              </w:rPr>
              <w:t>1</w:t>
            </w:r>
            <w:r w:rsidR="007C1CB1" w:rsidRPr="003E40C4">
              <w:rPr>
                <w:rFonts w:ascii="Times New Roman" w:eastAsia="Calibri" w:hAnsi="Times New Roman"/>
                <w:b/>
                <w:color w:val="0000FF"/>
                <w:sz w:val="25"/>
                <w:szCs w:val="25"/>
                <w:u w:val="single"/>
              </w:rPr>
              <w:t>8</w:t>
            </w:r>
            <w:r w:rsidR="00EB003D" w:rsidRPr="003E40C4">
              <w:rPr>
                <w:rFonts w:ascii="Times New Roman" w:eastAsia="Calibri" w:hAnsi="Times New Roman"/>
                <w:b/>
                <w:color w:val="0000FF"/>
                <w:sz w:val="25"/>
                <w:szCs w:val="25"/>
                <w:u w:val="single"/>
              </w:rPr>
              <w:t>.</w:t>
            </w:r>
            <w:r w:rsidRPr="003E40C4">
              <w:rPr>
                <w:rFonts w:ascii="Times New Roman" w:eastAsia="Calibri" w:hAnsi="Times New Roman"/>
                <w:b/>
                <w:color w:val="0000FF"/>
                <w:sz w:val="25"/>
                <w:szCs w:val="25"/>
              </w:rPr>
              <w:t xml:space="preserve"> Các điều kiện tiến hành họp Đại hội đồng cổ đông</w:t>
            </w:r>
          </w:p>
          <w:p w:rsidR="0091472E" w:rsidRDefault="0091472E" w:rsidP="000F1309">
            <w:pPr>
              <w:spacing w:after="0" w:line="264" w:lineRule="auto"/>
              <w:jc w:val="both"/>
              <w:rPr>
                <w:rFonts w:ascii="Times New Roman" w:eastAsia="Calibri" w:hAnsi="Times New Roman"/>
                <w:color w:val="0000FF"/>
                <w:sz w:val="25"/>
                <w:szCs w:val="25"/>
              </w:rPr>
            </w:pPr>
          </w:p>
          <w:p w:rsidR="00607268" w:rsidRPr="003E40C4" w:rsidRDefault="00A67177" w:rsidP="000F1309">
            <w:pPr>
              <w:spacing w:after="0" w:line="264" w:lineRule="auto"/>
              <w:jc w:val="both"/>
              <w:rPr>
                <w:rFonts w:ascii="Times New Roman" w:hAnsi="Times New Roman"/>
                <w:color w:val="0000FF"/>
                <w:sz w:val="25"/>
                <w:szCs w:val="25"/>
              </w:rPr>
            </w:pPr>
            <w:r w:rsidRPr="003E40C4">
              <w:rPr>
                <w:rFonts w:ascii="Times New Roman" w:eastAsia="Calibri" w:hAnsi="Times New Roman"/>
                <w:color w:val="0000FF"/>
                <w:sz w:val="25"/>
                <w:szCs w:val="25"/>
              </w:rPr>
              <w:t xml:space="preserve">3. </w:t>
            </w:r>
            <w:r w:rsidR="007C1CB1" w:rsidRPr="003E40C4">
              <w:rPr>
                <w:rFonts w:ascii="Times New Roman" w:eastAsia="Calibri" w:hAnsi="Times New Roman"/>
                <w:color w:val="0000FF"/>
                <w:sz w:val="25"/>
                <w:szCs w:val="25"/>
                <w:lang w:val="nl-NL"/>
              </w:rPr>
              <w:t>Trường hợp cuộc họp triệu tập lần thứ hai không đủ điều kiện tiến hành theo quy định tại khoản 2 Điều này thì được triệu tập họp lần thứ ba trong thời hạn hai mươi (20) ngày kể từ ngày dự định họp lần thứ hai. Trường hợp này, cuộc họp của Đại hội đồng cổ đông được tiến hành không phụ thuộc vào tổng số phiếu biểu quyết của các cổ đông dự họp.</w:t>
            </w:r>
          </w:p>
        </w:tc>
        <w:tc>
          <w:tcPr>
            <w:tcW w:w="6480"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 xml:space="preserve">Điều </w:t>
            </w:r>
            <w:r w:rsidR="00EB003D" w:rsidRPr="003E40C4">
              <w:rPr>
                <w:rFonts w:ascii="Times New Roman" w:eastAsia="Calibri" w:hAnsi="Times New Roman"/>
                <w:b/>
                <w:color w:val="0000FF"/>
                <w:sz w:val="25"/>
                <w:szCs w:val="25"/>
                <w:u w:val="single"/>
              </w:rPr>
              <w:t>18.</w:t>
            </w:r>
            <w:r w:rsidRPr="003E40C4">
              <w:rPr>
                <w:rFonts w:ascii="Times New Roman" w:eastAsia="Calibri" w:hAnsi="Times New Roman"/>
                <w:b/>
                <w:color w:val="0000FF"/>
                <w:sz w:val="25"/>
                <w:szCs w:val="25"/>
              </w:rPr>
              <w:t xml:space="preserve"> Các điều kiện tiến hành họp Đại hội đồng cổ đông</w:t>
            </w:r>
          </w:p>
          <w:p w:rsidR="00607268" w:rsidRPr="003E40C4" w:rsidRDefault="00A67177" w:rsidP="008A343C">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3. </w:t>
            </w:r>
            <w:r w:rsidR="00422478" w:rsidRPr="003E40C4">
              <w:rPr>
                <w:rFonts w:ascii="Times New Roman" w:eastAsia="Calibri" w:hAnsi="Times New Roman"/>
                <w:color w:val="0000FF"/>
                <w:sz w:val="25"/>
                <w:szCs w:val="25"/>
              </w:rPr>
              <w:t xml:space="preserve">Trường hợp Đại hội lần thứ hai không được tiến hành do không có đủ số đại biểu cần thiết, Đại hội đồng cổ đông lần thứ ba có thể được triệu tập </w:t>
            </w:r>
            <w:r w:rsidRPr="003E40C4">
              <w:rPr>
                <w:rFonts w:ascii="Times New Roman" w:eastAsia="Calibri" w:hAnsi="Times New Roman"/>
                <w:color w:val="0000FF"/>
                <w:sz w:val="25"/>
                <w:szCs w:val="25"/>
              </w:rPr>
              <w:t xml:space="preserve">trong vòng hai mươi ngày kể từ ngày dự định tiến hành Đại hội lần hai và trong trường hợp này Đại hội được tiến hành không phụ thuộc </w:t>
            </w:r>
            <w:r w:rsidR="00981B6B" w:rsidRPr="003E40C4">
              <w:rPr>
                <w:rFonts w:ascii="Times New Roman" w:eastAsia="Calibri" w:hAnsi="Times New Roman"/>
                <w:color w:val="0000FF"/>
                <w:sz w:val="25"/>
                <w:szCs w:val="25"/>
              </w:rPr>
              <w:t xml:space="preserve">vào </w:t>
            </w:r>
            <w:r w:rsidRPr="003E40C4">
              <w:rPr>
                <w:rFonts w:ascii="Times New Roman" w:eastAsia="Calibri" w:hAnsi="Times New Roman"/>
                <w:color w:val="0000FF"/>
                <w:sz w:val="25"/>
                <w:szCs w:val="25"/>
                <w:u w:val="single"/>
              </w:rPr>
              <w:t>số lượng phiếu biểu quyết</w:t>
            </w:r>
            <w:r w:rsidR="00981B6B" w:rsidRPr="003E40C4">
              <w:rPr>
                <w:rFonts w:ascii="Times New Roman" w:eastAsia="Calibri" w:hAnsi="Times New Roman"/>
                <w:color w:val="0000FF"/>
                <w:sz w:val="25"/>
                <w:szCs w:val="25"/>
              </w:rPr>
              <w:t xml:space="preserve"> </w:t>
            </w:r>
            <w:r w:rsidR="00981B6B" w:rsidRPr="00517616">
              <w:rPr>
                <w:rFonts w:ascii="Times New Roman" w:eastAsia="Calibri" w:hAnsi="Times New Roman"/>
                <w:color w:val="0000FF"/>
                <w:sz w:val="25"/>
                <w:szCs w:val="25"/>
                <w:u w:val="single"/>
              </w:rPr>
              <w:t xml:space="preserve">của các cổ đông tham dự </w:t>
            </w:r>
            <w:r w:rsidRPr="00517616">
              <w:rPr>
                <w:rFonts w:ascii="Times New Roman" w:eastAsia="Calibri" w:hAnsi="Times New Roman"/>
                <w:color w:val="0000FF"/>
                <w:sz w:val="25"/>
                <w:szCs w:val="25"/>
                <w:u w:val="single"/>
              </w:rPr>
              <w:t xml:space="preserve">hay đại diện ủy quyền tham dự và được coi là hợp lệ và có quyền quyết định tất cả các vấn đề </w:t>
            </w:r>
            <w:r w:rsidR="008A343C" w:rsidRPr="00517616">
              <w:rPr>
                <w:rFonts w:ascii="Times New Roman" w:eastAsia="Calibri" w:hAnsi="Times New Roman"/>
                <w:color w:val="0000FF"/>
                <w:sz w:val="25"/>
                <w:szCs w:val="25"/>
                <w:u w:val="single"/>
              </w:rPr>
              <w:t xml:space="preserve">dự kiến được phê chuẩn tại </w:t>
            </w:r>
            <w:r w:rsidRPr="00517616">
              <w:rPr>
                <w:rFonts w:ascii="Times New Roman" w:eastAsia="Calibri" w:hAnsi="Times New Roman"/>
                <w:color w:val="0000FF"/>
                <w:sz w:val="25"/>
                <w:szCs w:val="25"/>
                <w:u w:val="single"/>
              </w:rPr>
              <w:t xml:space="preserve"> Đại hội cỏ đông lần thứ nhất.</w:t>
            </w:r>
          </w:p>
        </w:tc>
        <w:tc>
          <w:tcPr>
            <w:tcW w:w="2610" w:type="dxa"/>
            <w:shd w:val="clear" w:color="auto" w:fill="auto"/>
          </w:tcPr>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t xml:space="preserve">Sửa đổi, bổ sung phù hợp </w:t>
            </w:r>
            <w:r w:rsidR="00422478" w:rsidRPr="003E40C4">
              <w:rPr>
                <w:rFonts w:ascii="Times New Roman" w:eastAsia="Calibri" w:hAnsi="Times New Roman"/>
                <w:i/>
                <w:color w:val="0000FF"/>
                <w:sz w:val="25"/>
                <w:szCs w:val="25"/>
              </w:rPr>
              <w:t xml:space="preserve">Khoản 3 Điều 19 Điều lệ mẫu TT 95/2017/TT-BTC; </w:t>
            </w:r>
            <w:r w:rsidRPr="003E40C4">
              <w:rPr>
                <w:rFonts w:ascii="Times New Roman" w:eastAsia="Calibri" w:hAnsi="Times New Roman"/>
                <w:i/>
                <w:color w:val="0000FF"/>
                <w:sz w:val="25"/>
                <w:szCs w:val="25"/>
              </w:rPr>
              <w:t>Khoản 2, 3 Điều 141 LDN 2014.</w:t>
            </w:r>
          </w:p>
        </w:tc>
      </w:tr>
      <w:tr w:rsidR="003E40C4" w:rsidRPr="003E40C4" w:rsidTr="00267882">
        <w:trPr>
          <w:trHeight w:val="440"/>
        </w:trPr>
        <w:tc>
          <w:tcPr>
            <w:tcW w:w="6597"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 xml:space="preserve">Điều </w:t>
            </w:r>
            <w:r w:rsidR="0031281E" w:rsidRPr="003E40C4">
              <w:rPr>
                <w:rFonts w:ascii="Times New Roman" w:eastAsia="Calibri" w:hAnsi="Times New Roman"/>
                <w:b/>
                <w:color w:val="0000FF"/>
                <w:sz w:val="25"/>
                <w:szCs w:val="25"/>
                <w:u w:val="single"/>
              </w:rPr>
              <w:t>1</w:t>
            </w:r>
            <w:r w:rsidR="007C1CB1" w:rsidRPr="003E40C4">
              <w:rPr>
                <w:rFonts w:ascii="Times New Roman" w:eastAsia="Calibri" w:hAnsi="Times New Roman"/>
                <w:b/>
                <w:color w:val="0000FF"/>
                <w:sz w:val="25"/>
                <w:szCs w:val="25"/>
                <w:u w:val="single"/>
              </w:rPr>
              <w:t>9</w:t>
            </w:r>
            <w:r w:rsidR="0031281E" w:rsidRPr="003E40C4">
              <w:rPr>
                <w:rFonts w:ascii="Times New Roman" w:eastAsia="Calibri" w:hAnsi="Times New Roman"/>
                <w:b/>
                <w:color w:val="0000FF"/>
                <w:sz w:val="25"/>
                <w:szCs w:val="25"/>
                <w:u w:val="single"/>
              </w:rPr>
              <w:t>.</w:t>
            </w:r>
            <w:r w:rsidRPr="003E40C4">
              <w:rPr>
                <w:rFonts w:ascii="Times New Roman" w:eastAsia="Calibri" w:hAnsi="Times New Roman"/>
                <w:b/>
                <w:color w:val="0000FF"/>
                <w:sz w:val="25"/>
                <w:szCs w:val="25"/>
              </w:rPr>
              <w:t xml:space="preserve"> Thể thức tiến hành họp và biểu quyết tại Đại hội đồng cổ đông</w:t>
            </w:r>
          </w:p>
          <w:p w:rsidR="00607268" w:rsidRPr="003E40C4" w:rsidRDefault="005B118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 </w:t>
            </w:r>
            <w:r w:rsidR="00A67177" w:rsidRPr="003E40C4">
              <w:rPr>
                <w:rFonts w:ascii="Times New Roman" w:eastAsia="Calibri" w:hAnsi="Times New Roman"/>
                <w:color w:val="0000FF"/>
                <w:sz w:val="25"/>
                <w:szCs w:val="25"/>
                <w:u w:val="single"/>
              </w:rPr>
              <w:t>Vào ngày tổ chức Đại hội đồng cổ đông,</w:t>
            </w:r>
            <w:r w:rsidR="00A67177" w:rsidRPr="003E40C4">
              <w:rPr>
                <w:rFonts w:ascii="Times New Roman" w:eastAsia="Calibri" w:hAnsi="Times New Roman"/>
                <w:color w:val="0000FF"/>
                <w:sz w:val="25"/>
                <w:szCs w:val="25"/>
              </w:rPr>
              <w:t xml:space="preserve"> Công ty phải thực hiện thủ tục đăng ký cổ đông và phải thực hiện việc đăng ký cho đến khi các cổ đông có quyền dự họp có mặt đăng ký hết.</w:t>
            </w: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p w:rsidR="00607268" w:rsidRPr="003E40C4" w:rsidRDefault="00301C2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3. </w:t>
            </w:r>
            <w:r w:rsidR="00A67177" w:rsidRPr="003E40C4">
              <w:rPr>
                <w:rFonts w:ascii="Times New Roman" w:eastAsia="Calibri" w:hAnsi="Times New Roman"/>
                <w:color w:val="0000FF"/>
                <w:sz w:val="25"/>
                <w:szCs w:val="25"/>
              </w:rPr>
              <w:t>Cổ đông đến dự Đại hội đồng cổ đông muộn có quyền đăng ký ngay và sau đó có quyền tham gia và biểu quyết ngay tại đại hội.</w:t>
            </w:r>
          </w:p>
          <w:p w:rsidR="00607268" w:rsidRPr="003E40C4" w:rsidRDefault="00607268" w:rsidP="000F1309">
            <w:pPr>
              <w:spacing w:after="0" w:line="264" w:lineRule="auto"/>
              <w:jc w:val="both"/>
              <w:rPr>
                <w:rFonts w:ascii="Times New Roman" w:eastAsia="Calibri" w:hAnsi="Times New Roman"/>
                <w:color w:val="0000FF"/>
                <w:sz w:val="25"/>
                <w:szCs w:val="25"/>
              </w:rPr>
            </w:pPr>
          </w:p>
          <w:p w:rsidR="00607268" w:rsidRPr="003E40C4" w:rsidRDefault="003C30B4" w:rsidP="000F1309">
            <w:pPr>
              <w:spacing w:after="0" w:line="264" w:lineRule="auto"/>
              <w:jc w:val="both"/>
              <w:rPr>
                <w:rFonts w:ascii="Times New Roman" w:hAnsi="Times New Roman"/>
                <w:iCs/>
                <w:color w:val="0000FF"/>
                <w:sz w:val="25"/>
                <w:szCs w:val="25"/>
                <w:lang w:val="nl-NL"/>
              </w:rPr>
            </w:pPr>
            <w:r w:rsidRPr="003E40C4">
              <w:rPr>
                <w:rFonts w:ascii="Times New Roman" w:eastAsia="Calibri" w:hAnsi="Times New Roman"/>
                <w:color w:val="0000FF"/>
                <w:sz w:val="25"/>
                <w:szCs w:val="25"/>
              </w:rPr>
              <w:t>4</w:t>
            </w:r>
            <w:r w:rsidR="00A67177" w:rsidRPr="003E40C4">
              <w:rPr>
                <w:rFonts w:ascii="Times New Roman" w:eastAsia="Calibri" w:hAnsi="Times New Roman"/>
                <w:color w:val="0000FF"/>
                <w:sz w:val="25"/>
                <w:szCs w:val="25"/>
              </w:rPr>
              <w:t xml:space="preserve">. Chủ tịch Hội đồng quản trị làm chủ tọa các cuộc họp do Hội đồng quản trị triệu tập. Trường hợp Chủ tịch vắng mặt hoặc tạm thời mất khả năng làm việc thì các thành viên còn lại bầu một người trong số họ làm chủ tọa cuộc họp. Trường hợp không có người có thể làm chủ tọa, </w:t>
            </w:r>
            <w:r w:rsidR="00A67177" w:rsidRPr="003E40C4">
              <w:rPr>
                <w:rFonts w:ascii="Times New Roman" w:eastAsia="Calibri" w:hAnsi="Times New Roman"/>
                <w:color w:val="0000FF"/>
                <w:sz w:val="25"/>
                <w:szCs w:val="25"/>
                <w:u w:val="single"/>
              </w:rPr>
              <w:t>thành viên Hội đồng quản trị có chức vụ cao nhất điều khiển để Đại hội đồng cổ đông bầu chủ tọa cuộc họp trong số những người dự họp và người có phiếu bầu cao nhất làm chủ tọa cuộc họp</w:t>
            </w:r>
            <w:r w:rsidR="007D70D4" w:rsidRPr="003E40C4">
              <w:rPr>
                <w:rFonts w:ascii="Times New Roman" w:eastAsia="Calibri" w:hAnsi="Times New Roman"/>
                <w:color w:val="0000FF"/>
                <w:sz w:val="25"/>
                <w:szCs w:val="25"/>
              </w:rPr>
              <w:t>.</w:t>
            </w:r>
          </w:p>
          <w:p w:rsidR="00607268" w:rsidRDefault="00A67177" w:rsidP="000F1309">
            <w:pPr>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5. </w:t>
            </w:r>
            <w:r w:rsidR="007D70D4" w:rsidRPr="003E40C4">
              <w:rPr>
                <w:rFonts w:ascii="Times New Roman" w:eastAsia="Calibri" w:hAnsi="Times New Roman"/>
                <w:color w:val="0000FF"/>
                <w:sz w:val="25"/>
                <w:szCs w:val="25"/>
                <w:lang w:val="nl-NL"/>
              </w:rPr>
              <w:t>Quyết định của Chủ toạ về trình tự, thủ tục hoặc các sự kiện phát sinh ngoài chương trình của Đại hội đồng cổ đông sẽ mang tính phán quyết cao nhất</w:t>
            </w:r>
            <w:r w:rsidRPr="003E40C4">
              <w:rPr>
                <w:rFonts w:ascii="Times New Roman" w:eastAsia="Calibri" w:hAnsi="Times New Roman"/>
                <w:color w:val="0000FF"/>
                <w:sz w:val="25"/>
                <w:szCs w:val="25"/>
              </w:rPr>
              <w:t>.</w:t>
            </w:r>
          </w:p>
          <w:p w:rsidR="00FA4F0D" w:rsidRPr="00FA4F0D" w:rsidRDefault="00FA4F0D" w:rsidP="00FA4F0D">
            <w:pPr>
              <w:tabs>
                <w:tab w:val="num" w:pos="72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6.c) Sự trì hoãn là cần thiết để các công việc của đại hội được tiến hành một cách hợp lệ.</w:t>
            </w:r>
            <w:r w:rsidRPr="00FA4F0D">
              <w:rPr>
                <w:rFonts w:ascii="Times New Roman" w:eastAsia="Calibri" w:hAnsi="Times New Roman"/>
                <w:color w:val="0000FF"/>
                <w:sz w:val="25"/>
                <w:szCs w:val="25"/>
              </w:rPr>
              <w:t xml:space="preserve">. </w:t>
            </w:r>
          </w:p>
          <w:p w:rsidR="00FA4F0D" w:rsidRPr="0091472E" w:rsidRDefault="00FA4F0D" w:rsidP="000F1309">
            <w:pPr>
              <w:spacing w:after="0" w:line="264" w:lineRule="auto"/>
              <w:jc w:val="both"/>
              <w:rPr>
                <w:rFonts w:ascii="Times New Roman" w:eastAsia="Calibri" w:hAnsi="Times New Roman"/>
                <w:color w:val="0000FF"/>
                <w:sz w:val="25"/>
                <w:szCs w:val="25"/>
              </w:rPr>
            </w:pPr>
          </w:p>
          <w:p w:rsidR="00607268" w:rsidRPr="003E40C4" w:rsidRDefault="00A67177" w:rsidP="000F1309">
            <w:pPr>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u w:val="single"/>
              </w:rPr>
              <w:t>7</w:t>
            </w:r>
            <w:r w:rsidR="00445A6A" w:rsidRPr="003E40C4">
              <w:rPr>
                <w:rFonts w:ascii="Times New Roman" w:eastAsia="Calibri" w:hAnsi="Times New Roman"/>
                <w:color w:val="0000FF"/>
                <w:sz w:val="25"/>
                <w:szCs w:val="25"/>
              </w:rPr>
              <w:t>. …</w:t>
            </w:r>
            <w:r w:rsidRPr="003E40C4">
              <w:rPr>
                <w:rFonts w:ascii="Times New Roman" w:eastAsia="Calibri" w:hAnsi="Times New Roman"/>
                <w:color w:val="0000FF"/>
                <w:sz w:val="25"/>
                <w:szCs w:val="25"/>
              </w:rPr>
              <w:t xml:space="preserve"> </w:t>
            </w:r>
            <w:r w:rsidR="001F6220" w:rsidRPr="003E40C4">
              <w:rPr>
                <w:rFonts w:ascii="Times New Roman" w:eastAsia="Calibri" w:hAnsi="Times New Roman"/>
                <w:color w:val="0000FF"/>
                <w:sz w:val="25"/>
                <w:szCs w:val="25"/>
                <w:lang w:val="nl-NL"/>
              </w:rPr>
              <w:t>Đại hội đồng cổ đông bầu một người khác trong số những thành viên tham dự để thay thế chủ tọa điều hành cuộc họp cho đến lúc kết thúc và hiệu lực các biểu quyết tại cuộc họp đó không bị ảnh hưởng</w:t>
            </w:r>
            <w:r w:rsidRPr="003E40C4">
              <w:rPr>
                <w:rFonts w:ascii="Times New Roman" w:eastAsia="Calibri" w:hAnsi="Times New Roman"/>
                <w:color w:val="0000FF"/>
                <w:sz w:val="25"/>
                <w:szCs w:val="25"/>
                <w:u w:val="single"/>
              </w:rPr>
              <w:t>.</w:t>
            </w:r>
          </w:p>
          <w:p w:rsidR="00607268" w:rsidRPr="003E40C4" w:rsidRDefault="00607268" w:rsidP="000F1309">
            <w:pPr>
              <w:spacing w:after="0" w:line="264" w:lineRule="auto"/>
              <w:jc w:val="both"/>
              <w:rPr>
                <w:rFonts w:ascii="Times New Roman" w:eastAsia="Calibri" w:hAnsi="Times New Roman"/>
                <w:color w:val="0000FF"/>
                <w:sz w:val="25"/>
                <w:szCs w:val="25"/>
              </w:rPr>
            </w:pPr>
          </w:p>
          <w:p w:rsidR="00607268" w:rsidRPr="003E40C4" w:rsidRDefault="004D10B3" w:rsidP="000F1309">
            <w:pPr>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9. </w:t>
            </w:r>
            <w:r w:rsidR="00A67177" w:rsidRPr="003E40C4">
              <w:rPr>
                <w:rFonts w:ascii="Times New Roman" w:eastAsia="Calibri" w:hAnsi="Times New Roman"/>
                <w:color w:val="0000FF"/>
                <w:sz w:val="25"/>
                <w:szCs w:val="25"/>
                <w:u w:val="single"/>
              </w:rPr>
              <w:t>Hội đồng quản trị có thể</w:t>
            </w:r>
            <w:r w:rsidR="00A67177" w:rsidRPr="003E40C4">
              <w:rPr>
                <w:rFonts w:ascii="Times New Roman" w:eastAsia="Calibri" w:hAnsi="Times New Roman"/>
                <w:color w:val="0000FF"/>
                <w:sz w:val="25"/>
                <w:szCs w:val="25"/>
              </w:rPr>
              <w:t xml:space="preserve"> yêu cầu các cổ đông hoặc đại diện được ủy quyền tham dự Đại hội đồng cổ đông chịu sự kiểm tra hoặc các biện pháp an ninh </w:t>
            </w:r>
            <w:r w:rsidR="00A67177" w:rsidRPr="003E40C4">
              <w:rPr>
                <w:rFonts w:ascii="Times New Roman" w:eastAsia="Calibri" w:hAnsi="Times New Roman"/>
                <w:color w:val="0000FF"/>
                <w:sz w:val="25"/>
                <w:szCs w:val="25"/>
                <w:u w:val="single"/>
              </w:rPr>
              <w:t>mà Hội đồng quản trị cho là thích hợp</w:t>
            </w:r>
            <w:r w:rsidR="00A67177" w:rsidRPr="003E40C4">
              <w:rPr>
                <w:rFonts w:ascii="Times New Roman" w:eastAsia="Calibri" w:hAnsi="Times New Roman"/>
                <w:color w:val="0000FF"/>
                <w:sz w:val="25"/>
                <w:szCs w:val="25"/>
              </w:rPr>
              <w:t xml:space="preserve">. </w:t>
            </w:r>
            <w:r w:rsidR="008E46AD" w:rsidRPr="003E40C4">
              <w:rPr>
                <w:rFonts w:ascii="Times New Roman" w:eastAsia="Calibri" w:hAnsi="Times New Roman"/>
                <w:color w:val="0000FF"/>
                <w:sz w:val="25"/>
                <w:szCs w:val="25"/>
              </w:rPr>
              <w:t>…</w:t>
            </w:r>
          </w:p>
          <w:p w:rsidR="00607268" w:rsidRPr="003E40C4" w:rsidRDefault="004D10B3" w:rsidP="000F1309">
            <w:pPr>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10. </w:t>
            </w:r>
            <w:r w:rsidR="00A67177" w:rsidRPr="003E40C4">
              <w:rPr>
                <w:rFonts w:ascii="Times New Roman" w:eastAsia="Calibri" w:hAnsi="Times New Roman"/>
                <w:color w:val="0000FF"/>
                <w:sz w:val="25"/>
                <w:szCs w:val="25"/>
                <w:u w:val="single"/>
              </w:rPr>
              <w:t>Hội đồng quản trị,</w:t>
            </w:r>
            <w:r w:rsidR="00A67177" w:rsidRPr="003E40C4">
              <w:rPr>
                <w:rFonts w:ascii="Times New Roman" w:eastAsia="Calibri" w:hAnsi="Times New Roman"/>
                <w:color w:val="0000FF"/>
                <w:sz w:val="25"/>
                <w:szCs w:val="25"/>
              </w:rPr>
              <w:t xml:space="preserve"> sau khi đã xem xét một cách cẩn trọng, có thể tiến hành các biện pháp </w:t>
            </w:r>
            <w:r w:rsidR="00A67177" w:rsidRPr="003E40C4">
              <w:rPr>
                <w:rFonts w:ascii="Times New Roman" w:eastAsia="Calibri" w:hAnsi="Times New Roman"/>
                <w:color w:val="0000FF"/>
                <w:sz w:val="25"/>
                <w:szCs w:val="25"/>
                <w:u w:val="single"/>
              </w:rPr>
              <w:t>được Hội đồng quản trị cho là</w:t>
            </w:r>
            <w:r w:rsidR="00A67177" w:rsidRPr="003E40C4">
              <w:rPr>
                <w:rFonts w:ascii="Times New Roman" w:eastAsia="Calibri" w:hAnsi="Times New Roman"/>
                <w:color w:val="0000FF"/>
                <w:sz w:val="25"/>
                <w:szCs w:val="25"/>
              </w:rPr>
              <w:t xml:space="preserve"> thích hợp để:</w:t>
            </w:r>
          </w:p>
          <w:p w:rsidR="00607268" w:rsidRPr="003E40C4" w:rsidRDefault="00A473DF" w:rsidP="000F1309">
            <w:pPr>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w:t>
            </w:r>
          </w:p>
          <w:p w:rsidR="00607268" w:rsidRPr="003E40C4" w:rsidRDefault="00A67177" w:rsidP="000F1309">
            <w:pPr>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u w:val="single"/>
              </w:rPr>
              <w:t>Hội đồng quản trị</w:t>
            </w:r>
            <w:r w:rsidRPr="003E40C4">
              <w:rPr>
                <w:rFonts w:ascii="Times New Roman" w:eastAsia="Calibri" w:hAnsi="Times New Roman"/>
                <w:color w:val="0000FF"/>
                <w:sz w:val="25"/>
                <w:szCs w:val="25"/>
              </w:rPr>
              <w:t xml:space="preserve"> có toàn quyền thay đổi những biện pháp nêu trên và áp dụng tất cả các biện pháp nếu Hội đồng quản trị thấy cần thiết. …</w:t>
            </w:r>
          </w:p>
          <w:p w:rsidR="00607268" w:rsidRPr="003E40C4" w:rsidRDefault="00524ABB" w:rsidP="000F1309">
            <w:pPr>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12</w:t>
            </w:r>
            <w:r w:rsidR="00A67177" w:rsidRPr="003E40C4">
              <w:rPr>
                <w:rFonts w:ascii="Times New Roman" w:eastAsia="Calibri" w:hAnsi="Times New Roman"/>
                <w:color w:val="0000FF"/>
                <w:sz w:val="25"/>
                <w:szCs w:val="25"/>
              </w:rPr>
              <w:t xml:space="preserve">. Trong trường hợp tại Đại hội đồng cổ đông có áp dụng các biện pháp nói trên, </w:t>
            </w:r>
            <w:r w:rsidR="00A67177" w:rsidRPr="003E40C4">
              <w:rPr>
                <w:rFonts w:ascii="Times New Roman" w:eastAsia="Calibri" w:hAnsi="Times New Roman"/>
                <w:color w:val="0000FF"/>
                <w:sz w:val="25"/>
                <w:szCs w:val="25"/>
                <w:u w:val="single"/>
              </w:rPr>
              <w:t>Hội đồng quản trị</w:t>
            </w:r>
            <w:r w:rsidR="00A67177" w:rsidRPr="003E40C4">
              <w:rPr>
                <w:rFonts w:ascii="Times New Roman" w:eastAsia="Calibri" w:hAnsi="Times New Roman"/>
                <w:color w:val="0000FF"/>
                <w:sz w:val="25"/>
                <w:szCs w:val="25"/>
              </w:rPr>
              <w:t xml:space="preserve"> khi xác định địa điểm đại hội có thể:</w:t>
            </w:r>
          </w:p>
          <w:p w:rsidR="00607268" w:rsidRPr="003E40C4" w:rsidRDefault="00A67177" w:rsidP="00DB0410">
            <w:pPr>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w:t>
            </w:r>
          </w:p>
        </w:tc>
        <w:tc>
          <w:tcPr>
            <w:tcW w:w="6480"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 xml:space="preserve">Điều 19. </w:t>
            </w:r>
            <w:r w:rsidR="009D61DD" w:rsidRPr="003E40C4">
              <w:rPr>
                <w:rFonts w:ascii="Times New Roman" w:eastAsia="Calibri" w:hAnsi="Times New Roman"/>
                <w:b/>
                <w:color w:val="0000FF"/>
                <w:sz w:val="25"/>
                <w:szCs w:val="25"/>
              </w:rPr>
              <w:t>Thể thức tiến hành họp và biểu quyết tại Đại hội đồng cổ đông</w:t>
            </w:r>
          </w:p>
          <w:p w:rsidR="005B118B"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 </w:t>
            </w:r>
            <w:r w:rsidRPr="003E40C4">
              <w:rPr>
                <w:rFonts w:ascii="Times New Roman" w:eastAsia="Calibri" w:hAnsi="Times New Roman"/>
                <w:color w:val="0000FF"/>
                <w:sz w:val="25"/>
                <w:szCs w:val="25"/>
                <w:u w:val="single"/>
              </w:rPr>
              <w:t>Trước khi khai mạc cuộc họp,</w:t>
            </w:r>
            <w:r w:rsidRPr="003E40C4">
              <w:rPr>
                <w:rFonts w:ascii="Times New Roman" w:eastAsia="Calibri" w:hAnsi="Times New Roman"/>
                <w:color w:val="0000FF"/>
                <w:sz w:val="25"/>
                <w:szCs w:val="25"/>
              </w:rPr>
              <w:t xml:space="preserve"> Công ty phải thực hiện thủ tục đăng ký cổ đông và phải thực hiện việc đăng ký cho đến khi các cổ đông có quyền dự họp có mặt đăng ký hết.</w:t>
            </w:r>
          </w:p>
          <w:p w:rsidR="00301C27" w:rsidRPr="003E40C4" w:rsidRDefault="00301C27" w:rsidP="000F1309">
            <w:pPr>
              <w:widowControl w:val="0"/>
              <w:spacing w:after="0" w:line="264" w:lineRule="auto"/>
              <w:jc w:val="both"/>
              <w:rPr>
                <w:rFonts w:ascii="Times New Roman" w:eastAsia="Calibri" w:hAnsi="Times New Roman"/>
                <w:color w:val="0000FF"/>
                <w:sz w:val="25"/>
                <w:szCs w:val="25"/>
              </w:rPr>
            </w:pPr>
          </w:p>
          <w:p w:rsidR="00301C27"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3. Cổ đông hoặc </w:t>
            </w:r>
            <w:r w:rsidRPr="003E40C4">
              <w:rPr>
                <w:rFonts w:ascii="Times New Roman" w:eastAsia="Calibri" w:hAnsi="Times New Roman"/>
                <w:color w:val="0000FF"/>
                <w:sz w:val="25"/>
                <w:szCs w:val="25"/>
                <w:u w:val="single"/>
              </w:rPr>
              <w:t>đại diện được ủy quyền</w:t>
            </w:r>
            <w:r w:rsidR="007D70D4" w:rsidRPr="003E40C4">
              <w:rPr>
                <w:rFonts w:ascii="Times New Roman" w:eastAsia="Calibri" w:hAnsi="Times New Roman"/>
                <w:color w:val="0000FF"/>
                <w:sz w:val="25"/>
                <w:szCs w:val="25"/>
                <w:u w:val="single"/>
              </w:rPr>
              <w:t xml:space="preserve"> </w:t>
            </w:r>
            <w:r w:rsidRPr="003E40C4">
              <w:rPr>
                <w:rFonts w:ascii="Times New Roman" w:eastAsia="Calibri" w:hAnsi="Times New Roman"/>
                <w:color w:val="0000FF"/>
                <w:sz w:val="25"/>
                <w:szCs w:val="25"/>
              </w:rPr>
              <w:t>đến dự Đại hội đồng cổ đông muộn có quyền đăng ký ngay và sau đó có quyền tham gia và biểu quyết ngay tại đại hội.</w:t>
            </w:r>
          </w:p>
          <w:p w:rsidR="001535A2" w:rsidRPr="003E40C4" w:rsidRDefault="001535A2" w:rsidP="000F1309">
            <w:pPr>
              <w:widowControl w:val="0"/>
              <w:spacing w:after="0" w:line="264" w:lineRule="auto"/>
              <w:jc w:val="both"/>
              <w:rPr>
                <w:rFonts w:ascii="Times New Roman" w:eastAsia="Calibri" w:hAnsi="Times New Roman"/>
                <w:color w:val="0000FF"/>
                <w:sz w:val="25"/>
                <w:szCs w:val="25"/>
              </w:rPr>
            </w:pPr>
          </w:p>
          <w:p w:rsidR="005A7EAB"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4</w:t>
            </w:r>
            <w:r w:rsidR="009D61DD" w:rsidRPr="003E40C4">
              <w:rPr>
                <w:rFonts w:ascii="Times New Roman" w:eastAsia="Calibri" w:hAnsi="Times New Roman"/>
                <w:color w:val="0000FF"/>
                <w:sz w:val="25"/>
                <w:szCs w:val="25"/>
              </w:rPr>
              <w:t>. Chủ tịch HĐQT làm chủ toạ các cuộc họp do HĐQT triệu tập. Trường hợp Chủ tịch vắng mặt hoặc tạm thời mất khả năng làm việc thì</w:t>
            </w:r>
            <w:r w:rsidRPr="003E40C4">
              <w:rPr>
                <w:rFonts w:ascii="Times New Roman" w:eastAsia="Calibri" w:hAnsi="Times New Roman"/>
                <w:color w:val="0000FF"/>
                <w:sz w:val="25"/>
                <w:szCs w:val="25"/>
              </w:rPr>
              <w:t>các thành viên còn lại</w:t>
            </w:r>
            <w:r w:rsidR="009D61DD" w:rsidRPr="003E40C4">
              <w:rPr>
                <w:rFonts w:ascii="Times New Roman" w:eastAsia="Calibri" w:hAnsi="Times New Roman"/>
                <w:color w:val="0000FF"/>
                <w:sz w:val="25"/>
                <w:szCs w:val="25"/>
              </w:rPr>
              <w:t xml:space="preserve"> bầu một người trong số</w:t>
            </w:r>
            <w:r w:rsidRPr="003E40C4">
              <w:rPr>
                <w:rFonts w:ascii="Times New Roman" w:eastAsia="Calibri" w:hAnsi="Times New Roman"/>
                <w:color w:val="0000FF"/>
                <w:sz w:val="25"/>
                <w:szCs w:val="25"/>
              </w:rPr>
              <w:t>họ</w:t>
            </w:r>
            <w:r w:rsidR="009D61DD" w:rsidRPr="003E40C4">
              <w:rPr>
                <w:rFonts w:ascii="Times New Roman" w:eastAsia="Calibri" w:hAnsi="Times New Roman"/>
                <w:color w:val="0000FF"/>
                <w:sz w:val="25"/>
                <w:szCs w:val="25"/>
              </w:rPr>
              <w:t xml:space="preserve">làm chủ toạ cuộc họp </w:t>
            </w:r>
            <w:r w:rsidRPr="003E40C4">
              <w:rPr>
                <w:rFonts w:ascii="Times New Roman" w:eastAsia="Calibri" w:hAnsi="Times New Roman"/>
                <w:color w:val="0000FF"/>
                <w:sz w:val="25"/>
                <w:szCs w:val="25"/>
                <w:u w:val="single"/>
              </w:rPr>
              <w:t>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r w:rsidR="007D70D4" w:rsidRPr="003E40C4">
              <w:rPr>
                <w:rFonts w:ascii="Times New Roman" w:eastAsia="Calibri" w:hAnsi="Times New Roman"/>
                <w:color w:val="0000FF"/>
                <w:sz w:val="25"/>
                <w:szCs w:val="25"/>
                <w:u w:val="single"/>
              </w:rPr>
              <w:t>.</w:t>
            </w:r>
          </w:p>
          <w:p w:rsidR="00A4485A" w:rsidRPr="00B83E82" w:rsidRDefault="00A67177" w:rsidP="00FA4F0D">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rPr>
              <w:br/>
            </w:r>
            <w:r w:rsidRPr="00FA4F0D">
              <w:rPr>
                <w:rFonts w:ascii="Times New Roman" w:eastAsia="Calibri" w:hAnsi="Times New Roman"/>
                <w:color w:val="0000FF"/>
                <w:sz w:val="25"/>
                <w:szCs w:val="25"/>
              </w:rPr>
              <w:t xml:space="preserve">5. </w:t>
            </w:r>
            <w:r w:rsidR="00FA4F0D" w:rsidRPr="00B83E82">
              <w:rPr>
                <w:rFonts w:ascii="Times New Roman" w:eastAsia="Calibri" w:hAnsi="Times New Roman"/>
                <w:color w:val="0000FF"/>
                <w:sz w:val="25"/>
                <w:szCs w:val="25"/>
                <w:u w:val="single"/>
              </w:rPr>
              <w:t>Chương trình và nội dung cuộc hop phải được Đai hội đồng cổ đông thông qua trong phiên khai mạc.</w:t>
            </w:r>
          </w:p>
          <w:p w:rsidR="000E4760" w:rsidRPr="003E40C4" w:rsidRDefault="000E4760" w:rsidP="000F1309">
            <w:pPr>
              <w:spacing w:after="0" w:line="264" w:lineRule="auto"/>
              <w:jc w:val="both"/>
              <w:rPr>
                <w:rFonts w:ascii="Times New Roman" w:eastAsia="Calibri" w:hAnsi="Times New Roman"/>
                <w:color w:val="0000FF"/>
                <w:sz w:val="25"/>
                <w:szCs w:val="25"/>
              </w:rPr>
            </w:pPr>
          </w:p>
          <w:p w:rsidR="00FA4F0D" w:rsidRPr="00FA4F0D" w:rsidRDefault="00FA4F0D" w:rsidP="00FA4F0D">
            <w:pPr>
              <w:tabs>
                <w:tab w:val="num" w:pos="72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6.c) </w:t>
            </w:r>
            <w:r w:rsidRPr="00B83E82">
              <w:rPr>
                <w:rFonts w:ascii="Times New Roman" w:eastAsia="Calibri" w:hAnsi="Times New Roman"/>
                <w:color w:val="0000FF"/>
                <w:sz w:val="25"/>
                <w:szCs w:val="25"/>
                <w:u w:val="single"/>
              </w:rPr>
              <w:t>Các phương tiện thông tin tại địa điểm họp không bảo đảm cho các cổ đông dự họp tham gia, thảo luận và biểu quyết</w:t>
            </w:r>
            <w:r w:rsidRPr="00FA4F0D">
              <w:rPr>
                <w:rFonts w:ascii="Times New Roman" w:eastAsia="Calibri" w:hAnsi="Times New Roman"/>
                <w:color w:val="0000FF"/>
                <w:sz w:val="25"/>
                <w:szCs w:val="25"/>
              </w:rPr>
              <w:t xml:space="preserve">. </w:t>
            </w:r>
          </w:p>
          <w:p w:rsidR="00445A6A" w:rsidRPr="003E40C4" w:rsidRDefault="00FA4F0D" w:rsidP="000F1309">
            <w:pPr>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u w:val="single"/>
              </w:rPr>
              <w:t>7</w:t>
            </w:r>
            <w:r w:rsidR="00A67177" w:rsidRPr="003E40C4">
              <w:rPr>
                <w:rFonts w:ascii="Times New Roman" w:eastAsia="Calibri" w:hAnsi="Times New Roman"/>
                <w:color w:val="0000FF"/>
                <w:sz w:val="25"/>
                <w:szCs w:val="25"/>
                <w:u w:val="single"/>
              </w:rPr>
              <w:t>.</w:t>
            </w:r>
            <w:r w:rsidR="00A67177" w:rsidRPr="003E40C4">
              <w:rPr>
                <w:rFonts w:ascii="Times New Roman" w:eastAsia="Calibri" w:hAnsi="Times New Roman"/>
                <w:color w:val="0000FF"/>
                <w:sz w:val="25"/>
                <w:szCs w:val="25"/>
              </w:rPr>
              <w:t xml:space="preserve"> … Đại hội đồng cổ đông bầu một người khác trong số những thành viên tham dự để thay thế chủ tọa điều hành cuộc họp cho đến lúc kết thúc và hiệu lực các biểu quyết tại cuộc họp đó </w:t>
            </w:r>
            <w:r w:rsidR="00A67177" w:rsidRPr="003E40C4">
              <w:rPr>
                <w:rFonts w:ascii="Times New Roman" w:hAnsi="Times New Roman"/>
                <w:color w:val="0000FF"/>
                <w:sz w:val="25"/>
                <w:szCs w:val="25"/>
                <w:u w:val="single"/>
                <w:lang w:val="vi-VN"/>
              </w:rPr>
              <w:t>đều có hiệu lực thi hành</w:t>
            </w:r>
            <w:r w:rsidR="00A67177" w:rsidRPr="003E40C4">
              <w:rPr>
                <w:rFonts w:ascii="Times New Roman" w:eastAsia="Calibri" w:hAnsi="Times New Roman"/>
                <w:color w:val="0000FF"/>
                <w:sz w:val="25"/>
                <w:szCs w:val="25"/>
                <w:u w:val="single"/>
              </w:rPr>
              <w:t>.</w:t>
            </w:r>
          </w:p>
          <w:p w:rsidR="00FF38CE" w:rsidRPr="003E40C4" w:rsidRDefault="00FF38CE" w:rsidP="000F1309">
            <w:pPr>
              <w:spacing w:after="0" w:line="264" w:lineRule="auto"/>
              <w:jc w:val="both"/>
              <w:rPr>
                <w:rFonts w:ascii="Times New Roman" w:eastAsia="Calibri" w:hAnsi="Times New Roman"/>
                <w:color w:val="0000FF"/>
                <w:sz w:val="25"/>
                <w:szCs w:val="25"/>
              </w:rPr>
            </w:pPr>
          </w:p>
          <w:p w:rsidR="00514284"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eastAsia="Calibri" w:hAnsi="Times New Roman"/>
                <w:color w:val="0000FF"/>
                <w:sz w:val="25"/>
                <w:szCs w:val="25"/>
              </w:rPr>
              <w:t>9</w:t>
            </w:r>
            <w:r w:rsidRPr="003E40C4">
              <w:rPr>
                <w:rFonts w:ascii="Times New Roman" w:hAnsi="Times New Roman"/>
                <w:color w:val="0000FF"/>
                <w:sz w:val="25"/>
                <w:szCs w:val="25"/>
                <w:lang w:val="vi-VN"/>
              </w:rPr>
              <w:t xml:space="preserve">. </w:t>
            </w:r>
            <w:r w:rsidRPr="003E40C4">
              <w:rPr>
                <w:rFonts w:ascii="Times New Roman" w:hAnsi="Times New Roman"/>
                <w:color w:val="0000FF"/>
                <w:sz w:val="25"/>
                <w:szCs w:val="25"/>
                <w:u w:val="single"/>
                <w:lang w:val="vi-VN"/>
              </w:rPr>
              <w:t>Người triệu tập họp Đại hội đồng cổ đông có quyền</w:t>
            </w:r>
            <w:r w:rsidRPr="003E40C4">
              <w:rPr>
                <w:rFonts w:ascii="Times New Roman" w:hAnsi="Times New Roman"/>
                <w:color w:val="0000FF"/>
                <w:sz w:val="25"/>
                <w:szCs w:val="25"/>
                <w:lang w:val="vi-VN"/>
              </w:rPr>
              <w:t xml:space="preserve"> yêu cầu các cổ đông hoặc đại diện được ủy quyền tham dự họp Đại hội đồng cổ đông chịu sự kiểm tra hoặc các biện pháp an ninh </w:t>
            </w:r>
            <w:r w:rsidRPr="003E40C4">
              <w:rPr>
                <w:rFonts w:ascii="Times New Roman" w:hAnsi="Times New Roman"/>
                <w:color w:val="0000FF"/>
                <w:sz w:val="25"/>
                <w:szCs w:val="25"/>
                <w:u w:val="single"/>
                <w:lang w:val="vi-VN"/>
              </w:rPr>
              <w:t>hợp pháp, hợp lý khác.</w:t>
            </w:r>
            <w:r w:rsidRPr="003E40C4">
              <w:rPr>
                <w:rFonts w:ascii="Times New Roman" w:hAnsi="Times New Roman"/>
                <w:color w:val="0000FF"/>
                <w:sz w:val="25"/>
                <w:szCs w:val="25"/>
              </w:rPr>
              <w:t>…</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rPr>
              <w:t>10</w:t>
            </w:r>
            <w:r w:rsidRPr="003E40C4">
              <w:rPr>
                <w:rFonts w:ascii="Times New Roman" w:hAnsi="Times New Roman"/>
                <w:color w:val="0000FF"/>
                <w:sz w:val="25"/>
                <w:szCs w:val="25"/>
                <w:lang w:val="vi-VN"/>
              </w:rPr>
              <w:t xml:space="preserve">. </w:t>
            </w:r>
            <w:r w:rsidRPr="003E40C4">
              <w:rPr>
                <w:rFonts w:ascii="Times New Roman" w:hAnsi="Times New Roman"/>
                <w:color w:val="0000FF"/>
                <w:sz w:val="25"/>
                <w:szCs w:val="25"/>
                <w:u w:val="single"/>
                <w:lang w:val="vi-VN"/>
              </w:rPr>
              <w:t>Người triệu tập họp Đại hội đồng cổ đông,</w:t>
            </w:r>
            <w:r w:rsidRPr="003E40C4">
              <w:rPr>
                <w:rFonts w:ascii="Times New Roman" w:hAnsi="Times New Roman"/>
                <w:color w:val="0000FF"/>
                <w:sz w:val="25"/>
                <w:szCs w:val="25"/>
                <w:lang w:val="vi-VN"/>
              </w:rPr>
              <w:t xml:space="preserve"> sau khi đã xem xét một cách cẩn trọng, có thể tiến hành các biện pháp thích hợp để:</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lang w:val="vi-VN"/>
              </w:rPr>
              <w:t>…</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u w:val="single"/>
                <w:lang w:val="vi-VN"/>
              </w:rPr>
              <w:t>Người triệu tập họp Đại hội đồng cổ đông</w:t>
            </w:r>
            <w:r w:rsidRPr="003E40C4">
              <w:rPr>
                <w:rFonts w:ascii="Times New Roman" w:hAnsi="Times New Roman"/>
                <w:color w:val="0000FF"/>
                <w:sz w:val="25"/>
                <w:szCs w:val="25"/>
                <w:lang w:val="vi-VN"/>
              </w:rPr>
              <w:t xml:space="preserve"> có toàn quyền thay đổi những biện pháp nêu trên và </w:t>
            </w:r>
            <w:r w:rsidRPr="004D23DE">
              <w:rPr>
                <w:rFonts w:ascii="Times New Roman" w:hAnsi="Times New Roman"/>
                <w:color w:val="0000FF"/>
                <w:sz w:val="25"/>
                <w:szCs w:val="25"/>
                <w:u w:val="single"/>
                <w:lang w:val="vi-VN"/>
              </w:rPr>
              <w:t>áp dụng tất cả các biện pháp cần thiết</w:t>
            </w:r>
            <w:r w:rsidRPr="003E40C4">
              <w:rPr>
                <w:rFonts w:ascii="Times New Roman" w:hAnsi="Times New Roman"/>
                <w:color w:val="0000FF"/>
                <w:sz w:val="25"/>
                <w:szCs w:val="25"/>
                <w:lang w:val="vi-VN"/>
              </w:rPr>
              <w:t>. …</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lang w:val="vi-VN"/>
              </w:rPr>
              <w:t>1</w:t>
            </w:r>
            <w:r w:rsidR="00524ABB" w:rsidRPr="003E40C4">
              <w:rPr>
                <w:rFonts w:ascii="Times New Roman" w:hAnsi="Times New Roman"/>
                <w:color w:val="0000FF"/>
                <w:sz w:val="25"/>
                <w:szCs w:val="25"/>
              </w:rPr>
              <w:t>2</w:t>
            </w:r>
            <w:r w:rsidRPr="003E40C4">
              <w:rPr>
                <w:rFonts w:ascii="Times New Roman" w:hAnsi="Times New Roman"/>
                <w:color w:val="0000FF"/>
                <w:sz w:val="25"/>
                <w:szCs w:val="25"/>
                <w:lang w:val="vi-VN"/>
              </w:rPr>
              <w:t xml:space="preserve">. Trong trường hợp </w:t>
            </w:r>
            <w:r w:rsidRPr="003E40C4">
              <w:rPr>
                <w:rFonts w:ascii="Times New Roman" w:hAnsi="Times New Roman"/>
                <w:color w:val="0000FF"/>
                <w:sz w:val="25"/>
                <w:szCs w:val="25"/>
              </w:rPr>
              <w:t>tại</w:t>
            </w:r>
            <w:r w:rsidRPr="003E40C4">
              <w:rPr>
                <w:rFonts w:ascii="Times New Roman" w:hAnsi="Times New Roman"/>
                <w:color w:val="0000FF"/>
                <w:sz w:val="25"/>
                <w:szCs w:val="25"/>
                <w:lang w:val="vi-VN"/>
              </w:rPr>
              <w:t xml:space="preserve"> Đại hội đồng cổ đông </w:t>
            </w:r>
            <w:r w:rsidRPr="003E40C4">
              <w:rPr>
                <w:rFonts w:ascii="Times New Roman" w:hAnsi="Times New Roman"/>
                <w:color w:val="0000FF"/>
                <w:sz w:val="25"/>
                <w:szCs w:val="25"/>
              </w:rPr>
              <w:t xml:space="preserve">có </w:t>
            </w:r>
            <w:r w:rsidRPr="003E40C4">
              <w:rPr>
                <w:rFonts w:ascii="Times New Roman" w:hAnsi="Times New Roman"/>
                <w:color w:val="0000FF"/>
                <w:sz w:val="25"/>
                <w:szCs w:val="25"/>
                <w:lang w:val="vi-VN"/>
              </w:rPr>
              <w:t>áp dụng các biện pháp n</w:t>
            </w:r>
            <w:r w:rsidRPr="003E40C4">
              <w:rPr>
                <w:rFonts w:ascii="Times New Roman" w:hAnsi="Times New Roman"/>
                <w:color w:val="0000FF"/>
                <w:sz w:val="25"/>
                <w:szCs w:val="25"/>
              </w:rPr>
              <w:t>ói</w:t>
            </w:r>
            <w:r w:rsidRPr="003E40C4">
              <w:rPr>
                <w:rFonts w:ascii="Times New Roman" w:hAnsi="Times New Roman"/>
                <w:color w:val="0000FF"/>
                <w:sz w:val="25"/>
                <w:szCs w:val="25"/>
                <w:lang w:val="vi-VN"/>
              </w:rPr>
              <w:t xml:space="preserve"> trên, </w:t>
            </w:r>
            <w:r w:rsidRPr="003E40C4">
              <w:rPr>
                <w:rFonts w:ascii="Times New Roman" w:hAnsi="Times New Roman"/>
                <w:color w:val="0000FF"/>
                <w:sz w:val="25"/>
                <w:szCs w:val="25"/>
                <w:u w:val="single"/>
                <w:lang w:val="vi-VN"/>
              </w:rPr>
              <w:t>người triệu tập họp Đại hội đồng cổ đông</w:t>
            </w:r>
            <w:r w:rsidRPr="003E40C4">
              <w:rPr>
                <w:rFonts w:ascii="Times New Roman" w:hAnsi="Times New Roman"/>
                <w:color w:val="0000FF"/>
                <w:sz w:val="25"/>
                <w:szCs w:val="25"/>
                <w:lang w:val="vi-VN"/>
              </w:rPr>
              <w:t xml:space="preserve"> khi xác định địa điểm đại hội có thể:</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rPr>
              <w:t>…</w:t>
            </w:r>
          </w:p>
        </w:tc>
        <w:tc>
          <w:tcPr>
            <w:tcW w:w="2610" w:type="dxa"/>
            <w:shd w:val="clear" w:color="auto" w:fill="auto"/>
          </w:tcPr>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 phù hợp Khoản 1 Điều 20 Điều lệ mẫu TT 95/2017/TT-BTC; Khoản 1 Điều 142 LDN 2014.</w:t>
            </w: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Khoản 3 Điều 20 Điều lệ mẫu TT 95/2017/TT-BTC;Khoản 6 Điều 142 LDN 2014.</w:t>
            </w: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 phù hợp Khoản 4 Điều 20 Điều lệ mẫu TT 95/2017/TT-BTC; Điểm a Khoản 2 Điều 142 LDN 2014.</w:t>
            </w:r>
          </w:p>
          <w:p w:rsidR="00B83E82" w:rsidRDefault="00B83E82" w:rsidP="000F1309">
            <w:pPr>
              <w:spacing w:after="0" w:line="264" w:lineRule="auto"/>
              <w:jc w:val="both"/>
              <w:rPr>
                <w:rFonts w:ascii="Times New Roman" w:eastAsia="Calibri" w:hAnsi="Times New Roman"/>
                <w:i/>
                <w:color w:val="0000FF"/>
                <w:sz w:val="25"/>
                <w:szCs w:val="25"/>
              </w:rPr>
            </w:pPr>
          </w:p>
          <w:p w:rsidR="00B83E82" w:rsidRDefault="00B83E82" w:rsidP="000F1309">
            <w:pPr>
              <w:spacing w:after="0" w:line="264" w:lineRule="auto"/>
              <w:jc w:val="both"/>
              <w:rPr>
                <w:rFonts w:ascii="Times New Roman" w:eastAsia="Calibri" w:hAnsi="Times New Roman"/>
                <w:i/>
                <w:color w:val="0000FF"/>
                <w:sz w:val="25"/>
                <w:szCs w:val="25"/>
              </w:rPr>
            </w:pPr>
          </w:p>
          <w:p w:rsidR="0091472E" w:rsidRDefault="00FA4F0D" w:rsidP="000F1309">
            <w:pPr>
              <w:spacing w:after="0" w:line="264" w:lineRule="auto"/>
              <w:jc w:val="both"/>
              <w:rPr>
                <w:rFonts w:ascii="Times New Roman" w:eastAsia="Calibri" w:hAnsi="Times New Roman"/>
                <w:i/>
                <w:color w:val="0000FF"/>
                <w:sz w:val="25"/>
                <w:szCs w:val="25"/>
              </w:rPr>
            </w:pPr>
            <w:r>
              <w:rPr>
                <w:rFonts w:ascii="Times New Roman" w:eastAsia="Calibri" w:hAnsi="Times New Roman"/>
                <w:i/>
                <w:color w:val="0000FF"/>
                <w:sz w:val="25"/>
                <w:szCs w:val="25"/>
              </w:rPr>
              <w:t xml:space="preserve">Sửa đổi phù hợp </w:t>
            </w:r>
            <w:r w:rsidR="00A67177" w:rsidRPr="003E40C4">
              <w:rPr>
                <w:rFonts w:ascii="Times New Roman" w:eastAsia="Calibri" w:hAnsi="Times New Roman"/>
                <w:i/>
                <w:color w:val="0000FF"/>
                <w:sz w:val="25"/>
                <w:szCs w:val="25"/>
              </w:rPr>
              <w:t xml:space="preserve">K3 </w:t>
            </w:r>
            <w:r>
              <w:rPr>
                <w:rFonts w:ascii="Times New Roman" w:eastAsia="Calibri" w:hAnsi="Times New Roman"/>
                <w:i/>
                <w:color w:val="0000FF"/>
                <w:sz w:val="25"/>
                <w:szCs w:val="25"/>
              </w:rPr>
              <w:t>Đ142 LDN 2014</w:t>
            </w:r>
            <w:r w:rsidR="00A67177" w:rsidRPr="003E40C4">
              <w:rPr>
                <w:rFonts w:ascii="Times New Roman" w:eastAsia="Calibri" w:hAnsi="Times New Roman"/>
                <w:i/>
                <w:color w:val="0000FF"/>
                <w:sz w:val="25"/>
                <w:szCs w:val="25"/>
              </w:rPr>
              <w:t>.</w:t>
            </w: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Sửa đổi phù hợp Khoản </w:t>
            </w:r>
            <w:r w:rsidR="00FA4F0D">
              <w:rPr>
                <w:rFonts w:ascii="Times New Roman" w:eastAsia="Calibri" w:hAnsi="Times New Roman"/>
                <w:i/>
                <w:color w:val="0000FF"/>
                <w:sz w:val="25"/>
                <w:szCs w:val="25"/>
              </w:rPr>
              <w:t>8b</w:t>
            </w:r>
            <w:r w:rsidRPr="003E40C4">
              <w:rPr>
                <w:rFonts w:ascii="Times New Roman" w:eastAsia="Calibri" w:hAnsi="Times New Roman"/>
                <w:i/>
                <w:color w:val="0000FF"/>
                <w:sz w:val="25"/>
                <w:szCs w:val="25"/>
              </w:rPr>
              <w:t xml:space="preserve"> Điề</w:t>
            </w:r>
            <w:r w:rsidR="00FA4F0D">
              <w:rPr>
                <w:rFonts w:ascii="Times New Roman" w:eastAsia="Calibri" w:hAnsi="Times New Roman"/>
                <w:i/>
                <w:color w:val="0000FF"/>
                <w:sz w:val="25"/>
                <w:szCs w:val="25"/>
              </w:rPr>
              <w:t>u 142 LDN 2014</w:t>
            </w: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Khoản 8 Điều 20 Điều lệ mẫu TT 95/2017/TT-BTC; Khoản 7 Điều 142 LDN 2014.</w:t>
            </w: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Khoản 9, 10 Điều 20 Điều lệ mẫu TT 95/2017/TT-BTC; </w:t>
            </w: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 phù hợp với quy định tại Khoản 5, 6 Điều 136 LDN 2014: Người có quyền triệu tập họp ĐHĐCĐ không chỉ có HĐQT mà còn có BKS, cổ đông, nhóm cổ đông sở hữu từ 5% tổng số cổ phần phổ thông trong thời hạn liên tục từ sáu tháng trở lên</w:t>
            </w:r>
          </w:p>
        </w:tc>
      </w:tr>
      <w:tr w:rsidR="00EA39E8" w:rsidRPr="003E40C4" w:rsidTr="00267882">
        <w:trPr>
          <w:trHeight w:val="440"/>
        </w:trPr>
        <w:tc>
          <w:tcPr>
            <w:tcW w:w="6597" w:type="dxa"/>
            <w:shd w:val="clear" w:color="auto" w:fill="auto"/>
          </w:tcPr>
          <w:p w:rsidR="00EA39E8" w:rsidRPr="00DB0410" w:rsidRDefault="00EA39E8" w:rsidP="00DB0410">
            <w:pPr>
              <w:pStyle w:val="Heading2"/>
              <w:keepLines w:val="0"/>
              <w:numPr>
                <w:ilvl w:val="1"/>
                <w:numId w:val="0"/>
              </w:numPr>
              <w:tabs>
                <w:tab w:val="num" w:pos="1080"/>
              </w:tabs>
              <w:spacing w:before="0"/>
              <w:jc w:val="both"/>
              <w:rPr>
                <w:rFonts w:ascii="Times New Roman" w:hAnsi="Times New Roman" w:cs="Times New Roman"/>
                <w:color w:val="0000FF"/>
                <w:lang w:val="nl-NL"/>
              </w:rPr>
            </w:pPr>
            <w:bookmarkStart w:id="14" w:name="_Toc133493820"/>
            <w:bookmarkStart w:id="15" w:name="_Ref151002297"/>
            <w:bookmarkStart w:id="16" w:name="_Toc254945212"/>
            <w:bookmarkStart w:id="17" w:name="_Toc254956534"/>
            <w:bookmarkStart w:id="18" w:name="_Toc390178143"/>
            <w:r w:rsidRPr="00DB0410">
              <w:rPr>
                <w:rFonts w:ascii="Times New Roman" w:hAnsi="Times New Roman" w:cs="Times New Roman"/>
                <w:color w:val="0000FF"/>
                <w:lang w:val="nl-NL"/>
              </w:rPr>
              <w:t>Điều 20. Thông qua quyết định của Đại hội đồng cổ đông</w:t>
            </w:r>
            <w:bookmarkEnd w:id="14"/>
            <w:bookmarkEnd w:id="15"/>
            <w:bookmarkEnd w:id="16"/>
            <w:bookmarkEnd w:id="17"/>
            <w:bookmarkEnd w:id="18"/>
          </w:p>
          <w:p w:rsidR="00EA39E8" w:rsidRPr="00DB0410" w:rsidRDefault="00EA39E8" w:rsidP="00DB0410">
            <w:pPr>
              <w:tabs>
                <w:tab w:val="num" w:pos="36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1. Nghị quyết về nội dung sau đây được thông qua nếu được số cổ đông đại diện ít nhất 65% tổng số phiếu biểu quyết của tất cả cổ đông dự họp tán thành.</w:t>
            </w:r>
          </w:p>
          <w:p w:rsidR="00EF084E" w:rsidRPr="00DB0410" w:rsidRDefault="00EF084E" w:rsidP="00DB0410">
            <w:pPr>
              <w:tabs>
                <w:tab w:val="num" w:pos="360"/>
              </w:tabs>
              <w:spacing w:after="0" w:line="264" w:lineRule="auto"/>
              <w:jc w:val="both"/>
              <w:rPr>
                <w:rFonts w:ascii="Times New Roman" w:eastAsia="Calibri" w:hAnsi="Times New Roman"/>
                <w:color w:val="0000FF"/>
                <w:sz w:val="25"/>
                <w:szCs w:val="25"/>
              </w:rPr>
            </w:pPr>
          </w:p>
          <w:p w:rsidR="00EF084E" w:rsidRPr="00DB0410" w:rsidRDefault="00EF084E" w:rsidP="00DB0410">
            <w:pPr>
              <w:tabs>
                <w:tab w:val="num" w:pos="360"/>
              </w:tabs>
              <w:spacing w:after="0" w:line="264" w:lineRule="auto"/>
              <w:jc w:val="both"/>
              <w:rPr>
                <w:rFonts w:ascii="Times New Roman" w:eastAsia="Calibri" w:hAnsi="Times New Roman"/>
                <w:color w:val="0000FF"/>
                <w:sz w:val="25"/>
                <w:szCs w:val="25"/>
              </w:rPr>
            </w:pPr>
          </w:p>
          <w:p w:rsidR="00EF084E" w:rsidRDefault="00EF084E" w:rsidP="00DB0410">
            <w:pPr>
              <w:tabs>
                <w:tab w:val="num" w:pos="360"/>
              </w:tabs>
              <w:spacing w:after="0" w:line="264" w:lineRule="auto"/>
              <w:jc w:val="both"/>
              <w:rPr>
                <w:rFonts w:ascii="Times New Roman" w:eastAsia="Calibri" w:hAnsi="Times New Roman"/>
                <w:color w:val="0000FF"/>
                <w:sz w:val="25"/>
                <w:szCs w:val="25"/>
              </w:rPr>
            </w:pPr>
          </w:p>
          <w:p w:rsidR="00DB0410" w:rsidRPr="00DB0410" w:rsidRDefault="00DB0410" w:rsidP="00DB0410">
            <w:pPr>
              <w:tabs>
                <w:tab w:val="num" w:pos="360"/>
              </w:tabs>
              <w:spacing w:after="0" w:line="264" w:lineRule="auto"/>
              <w:jc w:val="both"/>
              <w:rPr>
                <w:rFonts w:ascii="Times New Roman" w:eastAsia="Calibri" w:hAnsi="Times New Roman"/>
                <w:color w:val="0000FF"/>
                <w:sz w:val="25"/>
                <w:szCs w:val="25"/>
              </w:rPr>
            </w:pPr>
          </w:p>
          <w:p w:rsidR="00EA39E8" w:rsidRPr="00DB0410" w:rsidRDefault="00EA39E8" w:rsidP="00DB0410">
            <w:pPr>
              <w:tabs>
                <w:tab w:val="num" w:pos="72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a) Loại cổ phần và tổng số cổ phần của từng loại;</w:t>
            </w:r>
          </w:p>
          <w:p w:rsidR="00EA39E8" w:rsidRPr="00DB0410" w:rsidRDefault="00EA39E8" w:rsidP="00DB0410">
            <w:pPr>
              <w:tabs>
                <w:tab w:val="num" w:pos="72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b) Thay đổi ngành, nghề và lĩnh vực kinh doanh;</w:t>
            </w:r>
          </w:p>
          <w:p w:rsidR="00EA39E8" w:rsidRPr="00DB0410" w:rsidRDefault="00EA39E8" w:rsidP="00DB0410">
            <w:pPr>
              <w:tabs>
                <w:tab w:val="num" w:pos="72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c) Thay đổi cơ cấu tổ chức quản lý Công ty;</w:t>
            </w:r>
          </w:p>
          <w:p w:rsidR="00EA39E8" w:rsidRPr="00DB0410" w:rsidRDefault="00EA39E8" w:rsidP="00DB0410">
            <w:pPr>
              <w:tabs>
                <w:tab w:val="num" w:pos="72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d) Dự án đầu tư hoặc bán tài sản có giá trị bằng hoặc lớn hơn 35% tổng giá trị tài sản được ghi trong báo cáo tài chính gần nhất của Công ty;</w:t>
            </w:r>
          </w:p>
          <w:p w:rsidR="00EF084E" w:rsidRPr="00DB0410" w:rsidRDefault="00EA39E8" w:rsidP="00DB0410">
            <w:pPr>
              <w:tabs>
                <w:tab w:val="num" w:pos="72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e) Tổ chức lại, giải thể Công ty;</w:t>
            </w:r>
          </w:p>
          <w:p w:rsidR="00EA39E8" w:rsidRPr="00DB0410" w:rsidRDefault="00EA39E8" w:rsidP="00DB0410">
            <w:pPr>
              <w:tabs>
                <w:tab w:val="num" w:pos="360"/>
              </w:tabs>
              <w:spacing w:after="0" w:line="264" w:lineRule="auto"/>
              <w:jc w:val="both"/>
              <w:rPr>
                <w:rFonts w:ascii="Times New Roman" w:eastAsia="Calibri" w:hAnsi="Times New Roman"/>
                <w:color w:val="0000FF"/>
                <w:sz w:val="25"/>
                <w:szCs w:val="25"/>
              </w:rPr>
            </w:pPr>
            <w:bookmarkStart w:id="19" w:name="_Ref131502466"/>
            <w:r w:rsidRPr="00DB0410">
              <w:rPr>
                <w:rFonts w:ascii="Times New Roman" w:eastAsia="Calibri" w:hAnsi="Times New Roman"/>
                <w:color w:val="0000FF"/>
                <w:sz w:val="25"/>
                <w:szCs w:val="25"/>
              </w:rPr>
              <w:t>2. Các Nghị quyết khác được thông qua khi được số cổ đông đại diện cho ít nhất 51% tổng số phiếu biểu quyết của tất cả cổ đông</w:t>
            </w:r>
            <w:r w:rsidRPr="00DB0410" w:rsidDel="0071359A">
              <w:rPr>
                <w:rFonts w:ascii="Times New Roman" w:eastAsia="Calibri" w:hAnsi="Times New Roman"/>
                <w:color w:val="0000FF"/>
                <w:sz w:val="25"/>
                <w:szCs w:val="25"/>
              </w:rPr>
              <w:t xml:space="preserve"> </w:t>
            </w:r>
            <w:r w:rsidRPr="00DB0410">
              <w:rPr>
                <w:rFonts w:ascii="Times New Roman" w:eastAsia="Calibri" w:hAnsi="Times New Roman"/>
                <w:color w:val="0000FF"/>
                <w:sz w:val="25"/>
                <w:szCs w:val="25"/>
              </w:rPr>
              <w:t>dự họp tán thành, trừ trường hợp quy định tại khoản 1 và khoản 3 Điều này.</w:t>
            </w:r>
          </w:p>
          <w:p w:rsidR="00EF084E" w:rsidRPr="00DB0410" w:rsidRDefault="00EF084E" w:rsidP="00DB0410">
            <w:pPr>
              <w:tabs>
                <w:tab w:val="num" w:pos="360"/>
              </w:tabs>
              <w:spacing w:after="0" w:line="264" w:lineRule="auto"/>
              <w:jc w:val="both"/>
              <w:rPr>
                <w:rFonts w:ascii="Times New Roman" w:eastAsia="Calibri" w:hAnsi="Times New Roman"/>
                <w:color w:val="0000FF"/>
                <w:sz w:val="25"/>
                <w:szCs w:val="25"/>
              </w:rPr>
            </w:pPr>
          </w:p>
          <w:p w:rsidR="00EF084E" w:rsidRPr="00DB0410" w:rsidRDefault="00EF084E" w:rsidP="00DB0410">
            <w:pPr>
              <w:tabs>
                <w:tab w:val="num" w:pos="360"/>
              </w:tabs>
              <w:spacing w:after="0" w:line="264" w:lineRule="auto"/>
              <w:jc w:val="both"/>
              <w:rPr>
                <w:rFonts w:ascii="Times New Roman" w:eastAsia="Calibri" w:hAnsi="Times New Roman"/>
                <w:color w:val="0000FF"/>
                <w:sz w:val="25"/>
                <w:szCs w:val="25"/>
              </w:rPr>
            </w:pPr>
          </w:p>
          <w:p w:rsidR="00EA39E8" w:rsidRPr="00DB0410" w:rsidRDefault="00EF084E" w:rsidP="00DB0410">
            <w:pPr>
              <w:tabs>
                <w:tab w:val="num" w:pos="36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 xml:space="preserve">3. </w:t>
            </w:r>
            <w:r w:rsidR="00EA39E8" w:rsidRPr="00DB0410">
              <w:rPr>
                <w:rFonts w:ascii="Times New Roman" w:eastAsia="Calibri" w:hAnsi="Times New Roman"/>
                <w:color w:val="0000FF"/>
                <w:sz w:val="25"/>
                <w:szCs w:val="25"/>
              </w:rPr>
              <w:t>Trường hợp thông qua Nghị quyết dưới hình thức lấy ý kiến bằng văn bản thì Nghị quyết của Đại hội đồng cổ đông được thông qua nếu được số cổ đông đại diện ít nhất 51% tổng số phiếu biểu quyết tán thành.</w:t>
            </w:r>
            <w:bookmarkEnd w:id="19"/>
          </w:p>
        </w:tc>
        <w:tc>
          <w:tcPr>
            <w:tcW w:w="6480" w:type="dxa"/>
            <w:shd w:val="clear" w:color="auto" w:fill="auto"/>
          </w:tcPr>
          <w:p w:rsidR="00EA39E8" w:rsidRPr="00DB0410" w:rsidRDefault="00EA39E8" w:rsidP="00DB0410">
            <w:pPr>
              <w:pStyle w:val="Heading2"/>
              <w:keepLines w:val="0"/>
              <w:numPr>
                <w:ilvl w:val="1"/>
                <w:numId w:val="0"/>
              </w:numPr>
              <w:tabs>
                <w:tab w:val="num" w:pos="1080"/>
              </w:tabs>
              <w:spacing w:before="0"/>
              <w:jc w:val="both"/>
              <w:rPr>
                <w:rFonts w:ascii="Times New Roman" w:hAnsi="Times New Roman" w:cs="Times New Roman"/>
                <w:color w:val="0000FF"/>
                <w:lang w:val="nl-NL"/>
              </w:rPr>
            </w:pPr>
            <w:r w:rsidRPr="00DB0410">
              <w:rPr>
                <w:rFonts w:ascii="Times New Roman" w:hAnsi="Times New Roman" w:cs="Times New Roman"/>
                <w:color w:val="0000FF"/>
                <w:lang w:val="nl-NL"/>
              </w:rPr>
              <w:t>Điều 20. Thông qua quyết định của Đại hội đồng cổ đông</w:t>
            </w:r>
          </w:p>
          <w:p w:rsidR="00EA39E8" w:rsidRPr="00DB0410" w:rsidRDefault="00EA39E8" w:rsidP="00DB0410">
            <w:pPr>
              <w:tabs>
                <w:tab w:val="num" w:pos="36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 xml:space="preserve">1. Nghị quyết về nội dung sau đây được thông qua khi có từ nếu được số cổ đông đại diện ít nhất 65% </w:t>
            </w:r>
            <w:r w:rsidRPr="00B83E82">
              <w:rPr>
                <w:rFonts w:ascii="Times New Roman" w:eastAsia="Calibri" w:hAnsi="Times New Roman"/>
                <w:color w:val="0000FF"/>
                <w:sz w:val="25"/>
                <w:szCs w:val="25"/>
                <w:u w:val="single"/>
              </w:rPr>
              <w:t>trở lên tổng số phiếu bầu của các cổ đông có quyền biểu quyết có mặt trực tiếp hoặc thông qua đại diện được ủy quyền có mặt tại cuộc họp Đại hội đồng cổ đông. biểu quyết của tất cả cổ đông dự họp tán thành</w:t>
            </w:r>
            <w:r w:rsidRPr="00DB0410">
              <w:rPr>
                <w:rFonts w:ascii="Times New Roman" w:eastAsia="Calibri" w:hAnsi="Times New Roman"/>
                <w:color w:val="0000FF"/>
                <w:sz w:val="25"/>
                <w:szCs w:val="25"/>
              </w:rPr>
              <w:t>.</w:t>
            </w:r>
          </w:p>
          <w:p w:rsidR="00EA39E8" w:rsidRPr="00DB0410" w:rsidRDefault="00EA39E8" w:rsidP="00DB0410">
            <w:pPr>
              <w:tabs>
                <w:tab w:val="num" w:pos="360"/>
                <w:tab w:val="num" w:pos="72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 xml:space="preserve">a) </w:t>
            </w:r>
            <w:r w:rsidRPr="00B83E82">
              <w:rPr>
                <w:rFonts w:ascii="Times New Roman" w:eastAsia="Calibri" w:hAnsi="Times New Roman"/>
                <w:color w:val="0000FF"/>
                <w:sz w:val="25"/>
                <w:szCs w:val="25"/>
                <w:u w:val="single"/>
              </w:rPr>
              <w:t>Sửa đổi và bổ sung Điều lệ</w:t>
            </w:r>
            <w:r w:rsidRPr="00DB0410">
              <w:rPr>
                <w:rFonts w:ascii="Times New Roman" w:eastAsia="Calibri" w:hAnsi="Times New Roman"/>
                <w:color w:val="0000FF"/>
                <w:sz w:val="25"/>
                <w:szCs w:val="25"/>
              </w:rPr>
              <w:t>;</w:t>
            </w:r>
          </w:p>
          <w:p w:rsidR="00EA39E8" w:rsidRPr="00DB0410" w:rsidRDefault="00EA39E8" w:rsidP="00DB0410">
            <w:pPr>
              <w:tabs>
                <w:tab w:val="num" w:pos="360"/>
                <w:tab w:val="num" w:pos="72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b) Loại cổ phiếu và số lượng cổ phiếu được chào bán;</w:t>
            </w:r>
          </w:p>
          <w:p w:rsidR="00EA39E8" w:rsidRPr="00DB0410" w:rsidRDefault="00EA39E8" w:rsidP="00DB0410">
            <w:pPr>
              <w:tabs>
                <w:tab w:val="num" w:pos="360"/>
                <w:tab w:val="num" w:pos="72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 xml:space="preserve">c) </w:t>
            </w:r>
            <w:r w:rsidRPr="00B83E82">
              <w:rPr>
                <w:rFonts w:ascii="Times New Roman" w:eastAsia="Calibri" w:hAnsi="Times New Roman"/>
                <w:color w:val="0000FF"/>
                <w:sz w:val="25"/>
                <w:szCs w:val="25"/>
                <w:u w:val="single"/>
              </w:rPr>
              <w:t>Giao dịch mua</w:t>
            </w:r>
            <w:r w:rsidRPr="00DB0410">
              <w:rPr>
                <w:rFonts w:ascii="Times New Roman" w:eastAsia="Calibri" w:hAnsi="Times New Roman"/>
                <w:color w:val="0000FF"/>
                <w:sz w:val="25"/>
                <w:szCs w:val="25"/>
              </w:rPr>
              <w:t xml:space="preserve"> bán tài sản Công ty </w:t>
            </w:r>
            <w:r w:rsidRPr="00B83E82">
              <w:rPr>
                <w:rFonts w:ascii="Times New Roman" w:eastAsia="Calibri" w:hAnsi="Times New Roman"/>
                <w:color w:val="0000FF"/>
                <w:sz w:val="25"/>
                <w:szCs w:val="25"/>
                <w:u w:val="single"/>
              </w:rPr>
              <w:t>hoặc các chi nhánh</w:t>
            </w:r>
            <w:r w:rsidRPr="00DB0410">
              <w:rPr>
                <w:rFonts w:ascii="Times New Roman" w:eastAsia="Calibri" w:hAnsi="Times New Roman"/>
                <w:color w:val="0000FF"/>
                <w:sz w:val="25"/>
                <w:szCs w:val="25"/>
              </w:rPr>
              <w:t xml:space="preserve"> thực hiện có giá trị bằng hoặc lớn hơn 35% tổng giá trị tài sản được ghi trong báo cáo tài chính được kiểm toán gần nhất của Công ty;</w:t>
            </w:r>
          </w:p>
          <w:p w:rsidR="00EA39E8" w:rsidRPr="00DB0410" w:rsidRDefault="00EA39E8" w:rsidP="00DB0410">
            <w:pPr>
              <w:tabs>
                <w:tab w:val="num" w:pos="360"/>
                <w:tab w:val="num" w:pos="72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d) Tổ chức lại, giải thể Công ty;</w:t>
            </w:r>
          </w:p>
          <w:p w:rsidR="00EA39E8" w:rsidRPr="00DB0410" w:rsidRDefault="00EA39E8" w:rsidP="00DB0410">
            <w:pPr>
              <w:tabs>
                <w:tab w:val="num" w:pos="360"/>
              </w:tabs>
              <w:spacing w:after="0" w:line="264" w:lineRule="auto"/>
              <w:jc w:val="both"/>
              <w:rPr>
                <w:rFonts w:ascii="Times New Roman" w:eastAsia="Calibri" w:hAnsi="Times New Roman"/>
                <w:color w:val="0000FF"/>
                <w:sz w:val="25"/>
                <w:szCs w:val="25"/>
              </w:rPr>
            </w:pPr>
            <w:r w:rsidRPr="00DB0410">
              <w:rPr>
                <w:rFonts w:ascii="Times New Roman" w:eastAsia="Calibri" w:hAnsi="Times New Roman"/>
                <w:color w:val="0000FF"/>
                <w:sz w:val="25"/>
                <w:szCs w:val="25"/>
              </w:rPr>
              <w:t xml:space="preserve">2. Các Nghị quyết khác của Đại hội đồng cổ đông được thông qua khi có từ 51% </w:t>
            </w:r>
            <w:r w:rsidRPr="00B83E82">
              <w:rPr>
                <w:rFonts w:ascii="Times New Roman" w:eastAsia="Calibri" w:hAnsi="Times New Roman"/>
                <w:color w:val="0000FF"/>
                <w:sz w:val="25"/>
                <w:szCs w:val="25"/>
                <w:u w:val="single"/>
              </w:rPr>
              <w:t>trở lên tổng số phiếu bầu của các cổ đông có quyền biểu quyết có mặt trực tiếp hoặc thông qua đại diện được ủy quyền có mặt tại cuộc họp Đại hội đồng cổ đông</w:t>
            </w:r>
            <w:r w:rsidRPr="00B83E82" w:rsidDel="0071359A">
              <w:rPr>
                <w:rFonts w:ascii="Times New Roman" w:eastAsia="Calibri" w:hAnsi="Times New Roman"/>
                <w:color w:val="0000FF"/>
                <w:sz w:val="25"/>
                <w:szCs w:val="25"/>
                <w:u w:val="single"/>
              </w:rPr>
              <w:t xml:space="preserve"> </w:t>
            </w:r>
            <w:r w:rsidRPr="00B83E82">
              <w:rPr>
                <w:rFonts w:ascii="Times New Roman" w:eastAsia="Calibri" w:hAnsi="Times New Roman"/>
                <w:color w:val="0000FF"/>
                <w:sz w:val="25"/>
                <w:szCs w:val="25"/>
                <w:u w:val="single"/>
              </w:rPr>
              <w:t>dự họp tán thành, trừ trường hợp quy định tại khoản 1 và khoản 3 Điều này</w:t>
            </w:r>
            <w:r w:rsidRPr="00DB0410">
              <w:rPr>
                <w:rFonts w:ascii="Times New Roman" w:eastAsia="Calibri" w:hAnsi="Times New Roman"/>
                <w:color w:val="0000FF"/>
                <w:sz w:val="25"/>
                <w:szCs w:val="25"/>
              </w:rPr>
              <w:t>.</w:t>
            </w:r>
          </w:p>
          <w:p w:rsidR="00EA39E8" w:rsidRPr="00DB0410" w:rsidRDefault="00EF084E" w:rsidP="00DB0410">
            <w:pPr>
              <w:tabs>
                <w:tab w:val="num" w:pos="360"/>
              </w:tabs>
              <w:spacing w:after="0" w:line="264" w:lineRule="auto"/>
              <w:jc w:val="both"/>
              <w:rPr>
                <w:rFonts w:ascii="Times New Roman" w:hAnsi="Times New Roman"/>
                <w:color w:val="0000FF"/>
                <w:sz w:val="26"/>
                <w:highlight w:val="yellow"/>
                <w:lang w:val="nl-NL"/>
              </w:rPr>
            </w:pPr>
            <w:r w:rsidRPr="00DB0410">
              <w:rPr>
                <w:rFonts w:ascii="Times New Roman" w:eastAsia="Calibri" w:hAnsi="Times New Roman"/>
                <w:color w:val="0000FF"/>
                <w:sz w:val="25"/>
                <w:szCs w:val="25"/>
              </w:rPr>
              <w:t xml:space="preserve">3. </w:t>
            </w:r>
            <w:r w:rsidR="00EA39E8" w:rsidRPr="00B83E82">
              <w:rPr>
                <w:rFonts w:ascii="Times New Roman" w:eastAsia="Calibri" w:hAnsi="Times New Roman"/>
                <w:color w:val="0000FF"/>
                <w:sz w:val="25"/>
                <w:szCs w:val="25"/>
                <w:u w:val="single"/>
              </w:rPr>
              <w:t>Bầu thành viên Hội đồng quản trị và Ban kiểm soát phải thực hiện theo quy định tại Khoản 3 Điều 144 của Luật D</w:t>
            </w:r>
            <w:r w:rsidRPr="00B83E82">
              <w:rPr>
                <w:rFonts w:ascii="Times New Roman" w:eastAsia="Calibri" w:hAnsi="Times New Roman"/>
                <w:color w:val="0000FF"/>
                <w:sz w:val="25"/>
                <w:szCs w:val="25"/>
                <w:u w:val="single"/>
              </w:rPr>
              <w:t>oanh nghiệp</w:t>
            </w:r>
            <w:r w:rsidRPr="00DB0410">
              <w:rPr>
                <w:rFonts w:ascii="Times New Roman" w:eastAsia="Calibri" w:hAnsi="Times New Roman"/>
                <w:color w:val="0000FF"/>
                <w:sz w:val="25"/>
                <w:szCs w:val="25"/>
              </w:rPr>
              <w:t>.</w:t>
            </w:r>
          </w:p>
        </w:tc>
        <w:tc>
          <w:tcPr>
            <w:tcW w:w="2610" w:type="dxa"/>
            <w:shd w:val="clear" w:color="auto" w:fill="auto"/>
          </w:tcPr>
          <w:p w:rsidR="00EA39E8" w:rsidRPr="00DB0410" w:rsidRDefault="00EA39E8"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r w:rsidRPr="00DB0410">
              <w:rPr>
                <w:rFonts w:ascii="Times New Roman" w:eastAsia="Calibri" w:hAnsi="Times New Roman"/>
                <w:i/>
                <w:color w:val="0000FF"/>
                <w:sz w:val="25"/>
                <w:szCs w:val="25"/>
              </w:rPr>
              <w:t>Sửa đổi theo Khoản 3 Điều 21 Điều lệ mẫu TT 95/2017/TT-BTC</w:t>
            </w: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r w:rsidRPr="00DB0410">
              <w:rPr>
                <w:rFonts w:ascii="Times New Roman" w:eastAsia="Calibri" w:hAnsi="Times New Roman"/>
                <w:i/>
                <w:color w:val="0000FF"/>
                <w:sz w:val="25"/>
                <w:szCs w:val="25"/>
              </w:rPr>
              <w:t>Sửa đổi theo Khoản 1 Điều 21 Điều lệ mẫu TT 95/2017/TT-BTC</w:t>
            </w:r>
          </w:p>
          <w:p w:rsidR="00EF084E" w:rsidRDefault="00EF084E" w:rsidP="00DB0410">
            <w:pPr>
              <w:spacing w:after="0" w:line="264" w:lineRule="auto"/>
              <w:jc w:val="both"/>
              <w:rPr>
                <w:rFonts w:ascii="Times New Roman" w:eastAsia="Calibri" w:hAnsi="Times New Roman"/>
                <w:i/>
                <w:color w:val="0000FF"/>
                <w:sz w:val="25"/>
                <w:szCs w:val="25"/>
              </w:rPr>
            </w:pPr>
          </w:p>
          <w:p w:rsidR="00DB0410" w:rsidRPr="00DB0410" w:rsidRDefault="00DB0410"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p>
          <w:p w:rsidR="00EF084E" w:rsidRPr="00DB0410" w:rsidRDefault="00EF084E" w:rsidP="00DB0410">
            <w:pPr>
              <w:spacing w:after="0" w:line="264" w:lineRule="auto"/>
              <w:jc w:val="both"/>
              <w:rPr>
                <w:rFonts w:ascii="Times New Roman" w:eastAsia="Calibri" w:hAnsi="Times New Roman"/>
                <w:i/>
                <w:color w:val="0000FF"/>
                <w:sz w:val="25"/>
                <w:szCs w:val="25"/>
              </w:rPr>
            </w:pPr>
            <w:r w:rsidRPr="00DB0410">
              <w:rPr>
                <w:rFonts w:ascii="Times New Roman" w:eastAsia="Calibri" w:hAnsi="Times New Roman"/>
                <w:i/>
                <w:color w:val="0000FF"/>
                <w:sz w:val="25"/>
                <w:szCs w:val="25"/>
              </w:rPr>
              <w:t>Sửa đổi theo Khoản 2 Điều 21 Điều lệ mẫu TT 95/2017/TT-BTC</w:t>
            </w:r>
          </w:p>
        </w:tc>
      </w:tr>
      <w:tr w:rsidR="003E40C4" w:rsidRPr="003E40C4" w:rsidTr="00267882">
        <w:trPr>
          <w:trHeight w:val="971"/>
        </w:trPr>
        <w:tc>
          <w:tcPr>
            <w:tcW w:w="6597"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Điều 2</w:t>
            </w:r>
            <w:r w:rsidR="00C851D8" w:rsidRPr="003E40C4">
              <w:rPr>
                <w:rFonts w:ascii="Times New Roman" w:eastAsia="Calibri" w:hAnsi="Times New Roman"/>
                <w:b/>
                <w:color w:val="0000FF"/>
                <w:sz w:val="25"/>
                <w:szCs w:val="25"/>
                <w:u w:val="single"/>
              </w:rPr>
              <w:t>1</w:t>
            </w:r>
            <w:r w:rsidRPr="003E40C4">
              <w:rPr>
                <w:rFonts w:ascii="Times New Roman" w:eastAsia="Calibri" w:hAnsi="Times New Roman"/>
                <w:b/>
                <w:color w:val="0000FF"/>
                <w:sz w:val="25"/>
                <w:szCs w:val="25"/>
                <w:u w:val="single"/>
              </w:rPr>
              <w:t>.</w:t>
            </w:r>
            <w:r w:rsidRPr="003E40C4">
              <w:rPr>
                <w:rFonts w:ascii="Times New Roman" w:eastAsia="Calibri" w:hAnsi="Times New Roman"/>
                <w:b/>
                <w:color w:val="0000FF"/>
                <w:sz w:val="25"/>
                <w:szCs w:val="25"/>
              </w:rPr>
              <w:t>Thẩm quyền và thể thức lấy ý kiến cổ đông bằng văn bản để thông qua quyết định của Đại hội đồng cổ đông</w:t>
            </w:r>
          </w:p>
          <w:p w:rsidR="00607268" w:rsidRPr="003E40C4" w:rsidRDefault="00195DBD"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2</w:t>
            </w:r>
            <w:r w:rsidR="00A67177" w:rsidRPr="003E40C4">
              <w:rPr>
                <w:rFonts w:ascii="Times New Roman" w:eastAsia="Calibri" w:hAnsi="Times New Roman"/>
                <w:color w:val="0000FF"/>
                <w:sz w:val="25"/>
                <w:szCs w:val="25"/>
              </w:rPr>
              <w:t xml:space="preserve">. </w:t>
            </w:r>
            <w:r w:rsidR="00506F04" w:rsidRPr="003E40C4">
              <w:rPr>
                <w:rFonts w:ascii="Times New Roman" w:eastAsia="Calibri" w:hAnsi="Times New Roman"/>
                <w:color w:val="0000FF"/>
                <w:sz w:val="25"/>
                <w:szCs w:val="25"/>
              </w:rPr>
              <w:t xml:space="preserve">… </w:t>
            </w:r>
            <w:r w:rsidR="00A67177" w:rsidRPr="003E40C4">
              <w:rPr>
                <w:rFonts w:ascii="Times New Roman" w:eastAsia="Calibri" w:hAnsi="Times New Roman"/>
                <w:color w:val="0000FF"/>
                <w:sz w:val="25"/>
                <w:szCs w:val="25"/>
              </w:rPr>
              <w:t>công bố tài liệu cho các cổ đông trong một thời gian hợp lý để xem xét biểu quyết và phải gửi ít nhất mười (10) ngày trước ngày hết hạn nhận phiếu lấy ý kiến.</w:t>
            </w: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p w:rsidR="004155A8" w:rsidRPr="003E40C4" w:rsidRDefault="004155A8" w:rsidP="000F1309">
            <w:pPr>
              <w:widowControl w:val="0"/>
              <w:spacing w:after="0" w:line="264" w:lineRule="auto"/>
              <w:jc w:val="both"/>
              <w:rPr>
                <w:rFonts w:ascii="Times New Roman" w:eastAsia="Calibri" w:hAnsi="Times New Roman"/>
                <w:color w:val="0000FF"/>
                <w:sz w:val="25"/>
                <w:szCs w:val="25"/>
              </w:rPr>
            </w:pPr>
          </w:p>
          <w:p w:rsidR="00607268" w:rsidRPr="003E40C4" w:rsidRDefault="00D65D92"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3</w:t>
            </w:r>
            <w:r w:rsidR="00506F04" w:rsidRPr="003E40C4">
              <w:rPr>
                <w:rFonts w:ascii="Times New Roman" w:eastAsia="Calibri" w:hAnsi="Times New Roman"/>
                <w:color w:val="0000FF"/>
                <w:sz w:val="25"/>
                <w:szCs w:val="25"/>
              </w:rPr>
              <w:t xml:space="preserve">. </w:t>
            </w:r>
            <w:r w:rsidR="00A67177" w:rsidRPr="003E40C4">
              <w:rPr>
                <w:rFonts w:ascii="Times New Roman" w:eastAsia="Calibri" w:hAnsi="Times New Roman"/>
                <w:color w:val="0000FF"/>
                <w:sz w:val="25"/>
                <w:szCs w:val="25"/>
              </w:rPr>
              <w:t>Phiếu lấy ý kiến phải có các nội dung chủ yếu sau đây:</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a. Tên, địa chỉ trụ sở chính, số và ngày</w:t>
            </w:r>
            <w:r w:rsidR="00D65D92" w:rsidRPr="003E40C4">
              <w:rPr>
                <w:rFonts w:ascii="Times New Roman" w:eastAsia="Calibri" w:hAnsi="Times New Roman"/>
                <w:color w:val="0000FF"/>
                <w:sz w:val="25"/>
                <w:szCs w:val="25"/>
              </w:rPr>
              <w:t xml:space="preserve"> </w:t>
            </w:r>
            <w:r w:rsidRPr="003E40C4">
              <w:rPr>
                <w:rFonts w:ascii="Times New Roman" w:eastAsia="Calibri" w:hAnsi="Times New Roman"/>
                <w:color w:val="0000FF"/>
                <w:sz w:val="25"/>
                <w:szCs w:val="25"/>
              </w:rPr>
              <w:t>cấp Giấy chứng nhận đăng ký kinh doanh, nơi đăng ký kinh doanh của Công ty;</w:t>
            </w:r>
          </w:p>
          <w:p w:rsidR="004155A8"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c. Họ, tên, địa chỉ thường trú, quốc tịch, số Giấy chứng minh nhân dân, Hộ chiếu hoặc chứng thực cá nhân hợp pháp khác của cổ đông là cá nhân; …</w:t>
            </w:r>
          </w:p>
          <w:p w:rsidR="00267882" w:rsidRDefault="00267882" w:rsidP="000F1309">
            <w:pPr>
              <w:widowControl w:val="0"/>
              <w:spacing w:after="0" w:line="264" w:lineRule="auto"/>
              <w:jc w:val="both"/>
              <w:rPr>
                <w:rFonts w:ascii="Times New Roman" w:eastAsia="Calibri" w:hAnsi="Times New Roman"/>
                <w:color w:val="0000FF"/>
                <w:sz w:val="25"/>
                <w:szCs w:val="25"/>
              </w:rPr>
            </w:pPr>
          </w:p>
          <w:p w:rsidR="00607268"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4. </w:t>
            </w:r>
            <w:r w:rsidR="00267882" w:rsidRPr="00267882">
              <w:rPr>
                <w:rFonts w:ascii="Times New Roman" w:eastAsia="Calibri" w:hAnsi="Times New Roman"/>
                <w:color w:val="0000FF"/>
                <w:sz w:val="25"/>
                <w:szCs w:val="25"/>
              </w:rPr>
              <w:t>Phiếu lấy ý kiến đã được trả lời phải có chữ ký của cổ đông là cá nhân, của người đại diện theo uỷ quyền hoặc người đại diện theo pháp luật của cổ đông là tổ chức.</w:t>
            </w:r>
          </w:p>
          <w:p w:rsidR="00267882" w:rsidRPr="003E40C4" w:rsidRDefault="00267882" w:rsidP="000F1309">
            <w:pPr>
              <w:widowControl w:val="0"/>
              <w:spacing w:after="0" w:line="264" w:lineRule="auto"/>
              <w:jc w:val="both"/>
              <w:rPr>
                <w:rFonts w:ascii="Times New Roman" w:eastAsia="Calibri" w:hAnsi="Times New Roman"/>
                <w:color w:val="0000FF"/>
                <w:sz w:val="25"/>
                <w:szCs w:val="25"/>
              </w:rPr>
            </w:pPr>
          </w:p>
          <w:p w:rsidR="00267882" w:rsidRDefault="00D65D92" w:rsidP="000F1309">
            <w:pPr>
              <w:widowControl w:val="0"/>
              <w:spacing w:after="0" w:line="264" w:lineRule="auto"/>
              <w:jc w:val="both"/>
              <w:rPr>
                <w:rFonts w:ascii="Times New Roman" w:eastAsia="Calibri" w:hAnsi="Times New Roman"/>
                <w:color w:val="0000FF"/>
                <w:sz w:val="25"/>
                <w:szCs w:val="25"/>
                <w:lang w:val="nl-NL"/>
              </w:rPr>
            </w:pPr>
            <w:r w:rsidRPr="003E40C4">
              <w:rPr>
                <w:rFonts w:ascii="Times New Roman" w:eastAsia="Calibri" w:hAnsi="Times New Roman"/>
                <w:color w:val="0000FF"/>
                <w:sz w:val="25"/>
                <w:szCs w:val="25"/>
                <w:lang w:val="nl-NL"/>
              </w:rPr>
              <w:t xml:space="preserve">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 </w:t>
            </w:r>
          </w:p>
          <w:p w:rsidR="00607268" w:rsidRDefault="00D65D92"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Phiếu lấy ý kiến không được gửi về được coi là phiếu không tham gia biểu quyết</w:t>
            </w:r>
            <w:r w:rsidR="00A67177" w:rsidRPr="003E40C4">
              <w:rPr>
                <w:rFonts w:ascii="Times New Roman" w:eastAsia="Calibri" w:hAnsi="Times New Roman"/>
                <w:color w:val="0000FF"/>
                <w:sz w:val="25"/>
                <w:szCs w:val="25"/>
              </w:rPr>
              <w:t>.</w:t>
            </w:r>
          </w:p>
          <w:p w:rsidR="00267882" w:rsidRPr="003E40C4" w:rsidRDefault="00267882" w:rsidP="000F1309">
            <w:pPr>
              <w:widowControl w:val="0"/>
              <w:spacing w:after="0" w:line="264" w:lineRule="auto"/>
              <w:jc w:val="both"/>
              <w:rPr>
                <w:rFonts w:ascii="Times New Roman" w:eastAsia="Calibri" w:hAnsi="Times New Roman"/>
                <w:color w:val="0000FF"/>
                <w:sz w:val="25"/>
                <w:szCs w:val="25"/>
              </w:rPr>
            </w:pP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p w:rsidR="00607268"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5. </w:t>
            </w:r>
            <w:r w:rsidR="00267882" w:rsidRPr="00267882">
              <w:rPr>
                <w:rFonts w:ascii="Times New Roman" w:eastAsia="Calibri" w:hAnsi="Times New Roman"/>
                <w:color w:val="0000FF"/>
                <w:sz w:val="25"/>
                <w:szCs w:val="25"/>
              </w:rPr>
              <w:t xml:space="preserve">Hội đồng quản trị kiểm phiếu và lập biên bản kiểm phiếu dưới sự chứng kiến của Ban kiểm soát hoặc của cổ đông không nắm giữ chức vụ quản lý Công ty. </w:t>
            </w:r>
            <w:r w:rsidRPr="003E40C4">
              <w:rPr>
                <w:rFonts w:ascii="Times New Roman" w:eastAsia="Calibri" w:hAnsi="Times New Roman"/>
                <w:color w:val="0000FF"/>
                <w:sz w:val="25"/>
                <w:szCs w:val="25"/>
              </w:rPr>
              <w:t>Biên bản kiểm phiếu phải có các nội dung chủ yếu sau đây:</w:t>
            </w:r>
          </w:p>
          <w:p w:rsidR="00267882" w:rsidRPr="00267882" w:rsidRDefault="00267882" w:rsidP="00267882">
            <w:pPr>
              <w:widowControl w:val="0"/>
              <w:tabs>
                <w:tab w:val="num" w:pos="72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a. </w:t>
            </w:r>
            <w:r w:rsidRPr="00267882">
              <w:rPr>
                <w:rFonts w:ascii="Times New Roman" w:eastAsia="Calibri" w:hAnsi="Times New Roman"/>
                <w:color w:val="0000FF"/>
                <w:sz w:val="25"/>
                <w:szCs w:val="25"/>
              </w:rPr>
              <w:t>Tên, địa chỉ trụ sở chính, số và ngày cấp Giấy chứng nhận đăng ký kinh doanh, nơi đăng ký kinh doanh;</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c. 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w:t>
            </w:r>
          </w:p>
          <w:p w:rsidR="004155A8"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Các thành viên Hội đồng quản trị và người giám sát kiểm phiếu phải liên đới chịu trách nhiệm về tính trung thực, chính xác của biên bản kiểm phiếu; …</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6. </w:t>
            </w:r>
            <w:r w:rsidR="004C4597" w:rsidRPr="003E40C4">
              <w:rPr>
                <w:rFonts w:ascii="Times New Roman" w:eastAsia="Calibri" w:hAnsi="Times New Roman"/>
                <w:color w:val="0000FF"/>
                <w:sz w:val="25"/>
                <w:szCs w:val="25"/>
                <w:lang w:val="nl-NL"/>
              </w:rPr>
              <w:t>Biên bản kiểm phiếu phải được gửi đến các cổ đông trong thời hạn mười lăm (15) ngày, kể từ ngày kết thúc kiểm phiếu; trường hợp Công ty có trang thông tin điện tử, việc gửi biên bản kiểm phiếu có thể thay thế bằng việc đăng tải lên trang thông tin điện tử của Công ty</w:t>
            </w:r>
            <w:r w:rsidRPr="003E40C4">
              <w:rPr>
                <w:rFonts w:ascii="Times New Roman" w:eastAsia="Calibri" w:hAnsi="Times New Roman"/>
                <w:color w:val="0000FF"/>
                <w:sz w:val="25"/>
                <w:szCs w:val="25"/>
              </w:rPr>
              <w:t>;</w:t>
            </w:r>
          </w:p>
        </w:tc>
        <w:tc>
          <w:tcPr>
            <w:tcW w:w="6480" w:type="dxa"/>
            <w:shd w:val="clear" w:color="auto" w:fill="auto"/>
          </w:tcPr>
          <w:p w:rsidR="00607268" w:rsidRPr="00267882" w:rsidRDefault="00A67177" w:rsidP="000F1309">
            <w:pPr>
              <w:widowControl w:val="0"/>
              <w:spacing w:after="0" w:line="264" w:lineRule="auto"/>
              <w:jc w:val="both"/>
              <w:rPr>
                <w:rFonts w:ascii="Times New Roman" w:eastAsia="Calibri" w:hAnsi="Times New Roman"/>
                <w:b/>
                <w:color w:val="0000FF"/>
                <w:spacing w:val="-2"/>
                <w:sz w:val="25"/>
                <w:szCs w:val="25"/>
              </w:rPr>
            </w:pPr>
            <w:r w:rsidRPr="00267882">
              <w:rPr>
                <w:rFonts w:ascii="Times New Roman" w:eastAsia="Calibri" w:hAnsi="Times New Roman"/>
                <w:b/>
                <w:color w:val="0000FF"/>
                <w:spacing w:val="-2"/>
                <w:sz w:val="25"/>
                <w:szCs w:val="25"/>
                <w:u w:val="single"/>
              </w:rPr>
              <w:t>Điều 21</w:t>
            </w:r>
            <w:r w:rsidRPr="00267882">
              <w:rPr>
                <w:rFonts w:ascii="Times New Roman" w:eastAsia="Calibri" w:hAnsi="Times New Roman"/>
                <w:b/>
                <w:color w:val="0000FF"/>
                <w:spacing w:val="-2"/>
                <w:sz w:val="25"/>
                <w:szCs w:val="25"/>
              </w:rPr>
              <w:t>. Thẩm quyền và thể thức lấy ý kiến cổ đông bằng văn bản để thông qua quyết định của Đại hội đồng cổ đông</w:t>
            </w:r>
          </w:p>
          <w:p w:rsidR="004C24F6" w:rsidRPr="003E40C4" w:rsidRDefault="00195DBD"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2</w:t>
            </w:r>
            <w:r w:rsidR="00A67177" w:rsidRPr="003E40C4">
              <w:rPr>
                <w:rFonts w:ascii="Times New Roman" w:eastAsia="Calibri" w:hAnsi="Times New Roman"/>
                <w:color w:val="0000FF"/>
                <w:sz w:val="25"/>
                <w:szCs w:val="25"/>
              </w:rPr>
              <w:t>. … công bố tài liệu cho các cổ đông trong một thời gian hợp lý để xem xét biểu quyết và phải gửi ít nhất mười (10) ngày trước ngày hết hạn nhận phiếu lấy ý kiến.</w:t>
            </w:r>
            <w:r w:rsidR="00C851D8" w:rsidRPr="003E40C4">
              <w:rPr>
                <w:rFonts w:ascii="Times New Roman" w:eastAsia="Calibri" w:hAnsi="Times New Roman"/>
                <w:color w:val="0000FF"/>
                <w:sz w:val="25"/>
                <w:szCs w:val="25"/>
              </w:rPr>
              <w:t xml:space="preserve"> </w:t>
            </w:r>
            <w:r w:rsidR="00A67177" w:rsidRPr="003E40C4">
              <w:rPr>
                <w:rFonts w:ascii="Times New Roman" w:eastAsia="Calibri" w:hAnsi="Times New Roman"/>
                <w:color w:val="0000FF"/>
                <w:sz w:val="25"/>
                <w:szCs w:val="25"/>
                <w:u w:val="single"/>
              </w:rPr>
              <w:t>Yêu cầu và cách thức gửi phiếu lấy ý kiến và tài liệu kèm theo được thực hiện theo quy định tại Khoản 3 Điều 17 Điều lệ này.</w:t>
            </w:r>
          </w:p>
          <w:p w:rsidR="00F53094" w:rsidRPr="003E40C4" w:rsidRDefault="00D65D92"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3</w:t>
            </w:r>
            <w:r w:rsidR="00A67177" w:rsidRPr="003E40C4">
              <w:rPr>
                <w:rFonts w:ascii="Times New Roman" w:eastAsia="Calibri" w:hAnsi="Times New Roman"/>
                <w:color w:val="0000FF"/>
                <w:sz w:val="25"/>
                <w:szCs w:val="25"/>
              </w:rPr>
              <w:t>. Phiếu lấy ý kiến phải có các nội dung chủ yếu sau đây:</w:t>
            </w:r>
          </w:p>
          <w:p w:rsidR="00F53094"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rPr>
              <w:t xml:space="preserve">a. Tên, địa chỉ trụ sở chính, </w:t>
            </w:r>
            <w:r w:rsidRPr="003E40C4">
              <w:rPr>
                <w:rFonts w:ascii="Times New Roman" w:eastAsia="Calibri" w:hAnsi="Times New Roman"/>
                <w:color w:val="0000FF"/>
                <w:sz w:val="25"/>
                <w:szCs w:val="25"/>
                <w:u w:val="single"/>
              </w:rPr>
              <w:t>mã số doanh nghiệp;</w:t>
            </w:r>
          </w:p>
          <w:p w:rsidR="00F7493D" w:rsidRPr="003E40C4" w:rsidRDefault="00F7493D" w:rsidP="000F1309">
            <w:pPr>
              <w:widowControl w:val="0"/>
              <w:spacing w:after="0" w:line="264" w:lineRule="auto"/>
              <w:jc w:val="both"/>
              <w:rPr>
                <w:rFonts w:ascii="Times New Roman" w:eastAsia="Calibri" w:hAnsi="Times New Roman"/>
                <w:color w:val="0000FF"/>
                <w:sz w:val="25"/>
                <w:szCs w:val="25"/>
              </w:rPr>
            </w:pPr>
          </w:p>
          <w:p w:rsidR="00F5309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c. Họ, tên, địa chỉ thường trú, quốc tịch,</w:t>
            </w:r>
            <w:r w:rsidR="00D65D92" w:rsidRPr="003E40C4">
              <w:rPr>
                <w:rFonts w:ascii="Times New Roman" w:eastAsia="Calibri" w:hAnsi="Times New Roman"/>
                <w:color w:val="0000FF"/>
                <w:sz w:val="25"/>
                <w:szCs w:val="25"/>
              </w:rPr>
              <w:t xml:space="preserve"> </w:t>
            </w:r>
            <w:r w:rsidRPr="003E40C4">
              <w:rPr>
                <w:rFonts w:ascii="Times New Roman" w:eastAsia="Calibri" w:hAnsi="Times New Roman"/>
                <w:color w:val="0000FF"/>
                <w:sz w:val="25"/>
                <w:szCs w:val="25"/>
                <w:u w:val="single"/>
              </w:rPr>
              <w:t>số Thẻ căn cước công dân,</w:t>
            </w:r>
            <w:r w:rsidRPr="003E40C4">
              <w:rPr>
                <w:rFonts w:ascii="Times New Roman" w:eastAsia="Calibri" w:hAnsi="Times New Roman"/>
                <w:color w:val="0000FF"/>
                <w:sz w:val="25"/>
                <w:szCs w:val="25"/>
              </w:rPr>
              <w:t xml:space="preserve"> số Giấy chứng minh nhân dân, Hộ chiếu hoặc chứng thực cá nhân hợp pháp khác của cổ đông là cá nhân; …</w:t>
            </w:r>
          </w:p>
          <w:p w:rsidR="00267882" w:rsidRDefault="00267882" w:rsidP="00267882">
            <w:pPr>
              <w:widowControl w:val="0"/>
              <w:spacing w:after="0" w:line="264" w:lineRule="auto"/>
              <w:jc w:val="both"/>
              <w:rPr>
                <w:rFonts w:ascii="Times New Roman" w:eastAsia="Calibri" w:hAnsi="Times New Roman"/>
                <w:color w:val="0000FF"/>
                <w:sz w:val="25"/>
                <w:szCs w:val="25"/>
              </w:rPr>
            </w:pPr>
          </w:p>
          <w:p w:rsidR="00267882" w:rsidRPr="00704392" w:rsidRDefault="00267882" w:rsidP="00267882">
            <w:pPr>
              <w:widowControl w:val="0"/>
              <w:spacing w:after="0" w:line="264" w:lineRule="auto"/>
              <w:jc w:val="both"/>
              <w:rPr>
                <w:color w:val="0000FF"/>
                <w:sz w:val="26"/>
                <w:lang w:val="nl-NL"/>
              </w:rPr>
            </w:pPr>
            <w:r>
              <w:rPr>
                <w:rFonts w:ascii="Times New Roman" w:eastAsia="Calibri" w:hAnsi="Times New Roman"/>
                <w:color w:val="0000FF"/>
                <w:sz w:val="25"/>
                <w:szCs w:val="25"/>
              </w:rPr>
              <w:t xml:space="preserve">4. </w:t>
            </w:r>
            <w:r w:rsidRPr="00267882">
              <w:rPr>
                <w:rFonts w:ascii="Times New Roman" w:eastAsia="Calibri" w:hAnsi="Times New Roman"/>
                <w:color w:val="0000FF"/>
                <w:sz w:val="25"/>
                <w:szCs w:val="25"/>
              </w:rPr>
              <w:t xml:space="preserve">Phiếu lấy ý kiến đã được trả lời phải có chữ ký của cổ đông là cá nhân, </w:t>
            </w:r>
            <w:r>
              <w:rPr>
                <w:rFonts w:ascii="Times New Roman" w:eastAsia="Calibri" w:hAnsi="Times New Roman"/>
                <w:color w:val="0000FF"/>
                <w:sz w:val="25"/>
                <w:szCs w:val="25"/>
              </w:rPr>
              <w:t xml:space="preserve">hoặc người đại diện theo pháp luật của cổ đông là tổ chức </w:t>
            </w:r>
            <w:r w:rsidRPr="007B25CC">
              <w:rPr>
                <w:rFonts w:ascii="Times New Roman" w:eastAsia="Calibri" w:hAnsi="Times New Roman"/>
                <w:color w:val="0000FF"/>
                <w:sz w:val="25"/>
                <w:szCs w:val="25"/>
                <w:u w:val="single"/>
              </w:rPr>
              <w:t>hoặc cá nhân, người đại diện theo pháp luật của tổ chức được ủy quyền</w:t>
            </w:r>
            <w:r>
              <w:rPr>
                <w:rFonts w:ascii="Times New Roman" w:eastAsia="Calibri" w:hAnsi="Times New Roman"/>
                <w:color w:val="0000FF"/>
                <w:sz w:val="25"/>
                <w:szCs w:val="25"/>
              </w:rPr>
              <w:t>.</w:t>
            </w:r>
          </w:p>
          <w:p w:rsidR="00267882" w:rsidRDefault="00195DBD"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5. </w:t>
            </w:r>
            <w:r w:rsidR="00A67177" w:rsidRPr="003E40C4">
              <w:rPr>
                <w:rFonts w:ascii="Times New Roman" w:eastAsia="Calibri" w:hAnsi="Times New Roman"/>
                <w:color w:val="0000FF"/>
                <w:sz w:val="25"/>
                <w:szCs w:val="25"/>
              </w:rPr>
              <w:t xml:space="preserve">Phiếu lấy ý kiến gửi về Công ty phải được đựng trong phong bì dán kín và không ai được quyền mở trước khi kiểm phiếu; </w:t>
            </w:r>
            <w:r w:rsidR="00A67177" w:rsidRPr="003E40C4">
              <w:rPr>
                <w:rFonts w:ascii="Times New Roman" w:eastAsia="Calibri" w:hAnsi="Times New Roman"/>
                <w:color w:val="0000FF"/>
                <w:sz w:val="25"/>
                <w:szCs w:val="25"/>
                <w:u w:val="single"/>
              </w:rPr>
              <w:t>hoặc gửi qua fax hoặc thư điện tử phải được giữ bí mật đến thời điểm kiểm phiếu.</w:t>
            </w:r>
            <w:r w:rsidR="00A67177" w:rsidRPr="003E40C4">
              <w:rPr>
                <w:rFonts w:ascii="Times New Roman" w:eastAsia="Calibri" w:hAnsi="Times New Roman"/>
                <w:color w:val="0000FF"/>
                <w:sz w:val="25"/>
                <w:szCs w:val="25"/>
              </w:rPr>
              <w:t xml:space="preserve"> </w:t>
            </w:r>
          </w:p>
          <w:p w:rsidR="002664ED"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Các phiếu lấy ý kiến gửi về Công ty sau thời hạn đã xác định tại nội dung phiếu lấy ý kiến hoặc đã bị mở</w:t>
            </w:r>
            <w:r w:rsidR="00AE2D23">
              <w:rPr>
                <w:rFonts w:ascii="Times New Roman" w:eastAsia="Calibri" w:hAnsi="Times New Roman"/>
                <w:color w:val="0000FF"/>
                <w:sz w:val="25"/>
                <w:szCs w:val="25"/>
              </w:rPr>
              <w:t xml:space="preserve"> </w:t>
            </w:r>
            <w:r w:rsidRPr="003E40C4">
              <w:rPr>
                <w:rFonts w:ascii="Times New Roman" w:eastAsia="Calibri" w:hAnsi="Times New Roman"/>
                <w:color w:val="0000FF"/>
                <w:sz w:val="25"/>
                <w:szCs w:val="25"/>
                <w:u w:val="single"/>
              </w:rPr>
              <w:t>hoặc công bố</w:t>
            </w:r>
            <w:r w:rsidR="00AE2D23">
              <w:rPr>
                <w:rFonts w:ascii="Times New Roman" w:eastAsia="Calibri" w:hAnsi="Times New Roman"/>
                <w:color w:val="0000FF"/>
                <w:sz w:val="25"/>
                <w:szCs w:val="25"/>
                <w:u w:val="single"/>
              </w:rPr>
              <w:t xml:space="preserve"> </w:t>
            </w:r>
            <w:r w:rsidRPr="003E40C4">
              <w:rPr>
                <w:rFonts w:ascii="Times New Roman" w:eastAsia="Calibri" w:hAnsi="Times New Roman"/>
                <w:color w:val="0000FF"/>
                <w:sz w:val="25"/>
                <w:szCs w:val="25"/>
                <w:u w:val="single"/>
              </w:rPr>
              <w:t xml:space="preserve">trước thời điểm kiểm phiếu trong trường hợp gửi fax, thư điện tử </w:t>
            </w:r>
            <w:r w:rsidRPr="003E40C4">
              <w:rPr>
                <w:rFonts w:ascii="Times New Roman" w:eastAsia="Calibri" w:hAnsi="Times New Roman"/>
                <w:color w:val="0000FF"/>
                <w:sz w:val="25"/>
                <w:szCs w:val="25"/>
              </w:rPr>
              <w:t>đều không hợp lệ.</w:t>
            </w:r>
          </w:p>
          <w:p w:rsidR="00E0233D" w:rsidRPr="003E40C4" w:rsidRDefault="00195DBD"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6</w:t>
            </w:r>
            <w:r w:rsidR="00A67177" w:rsidRPr="003E40C4">
              <w:rPr>
                <w:rFonts w:ascii="Times New Roman" w:eastAsia="Calibri" w:hAnsi="Times New Roman"/>
                <w:color w:val="0000FF"/>
                <w:sz w:val="25"/>
                <w:szCs w:val="25"/>
              </w:rPr>
              <w:t xml:space="preserve">. </w:t>
            </w:r>
            <w:r w:rsidR="00267882" w:rsidRPr="00267882">
              <w:rPr>
                <w:rFonts w:ascii="Times New Roman" w:eastAsia="Calibri" w:hAnsi="Times New Roman"/>
                <w:color w:val="0000FF"/>
                <w:sz w:val="25"/>
                <w:szCs w:val="25"/>
              </w:rPr>
              <w:t xml:space="preserve">Hội đồng quản trị kiểm phiếu và lập biên bản kiểm phiếu dưới sự chứng kiến của Ban kiểm soát hoặc của cổ đông </w:t>
            </w:r>
            <w:r w:rsidR="00267882" w:rsidRPr="00267882">
              <w:rPr>
                <w:rFonts w:ascii="Times New Roman" w:eastAsia="Calibri" w:hAnsi="Times New Roman"/>
                <w:color w:val="0000FF"/>
                <w:sz w:val="25"/>
                <w:szCs w:val="25"/>
                <w:u w:val="single"/>
              </w:rPr>
              <w:t>không phải là người điều hành doanh nghiệp</w:t>
            </w:r>
            <w:r w:rsidR="00267882">
              <w:rPr>
                <w:rFonts w:ascii="Times New Roman" w:eastAsia="Calibri" w:hAnsi="Times New Roman"/>
                <w:color w:val="0000FF"/>
                <w:sz w:val="25"/>
                <w:szCs w:val="25"/>
              </w:rPr>
              <w:t xml:space="preserve">. </w:t>
            </w:r>
            <w:r w:rsidR="00A67177" w:rsidRPr="003E40C4">
              <w:rPr>
                <w:rFonts w:ascii="Times New Roman" w:eastAsia="Calibri" w:hAnsi="Times New Roman"/>
                <w:color w:val="0000FF"/>
                <w:sz w:val="25"/>
                <w:szCs w:val="25"/>
              </w:rPr>
              <w:t>Biên bản kiểm phiếu phải có các nội dung chủ yếu sau đây:</w:t>
            </w:r>
          </w:p>
          <w:p w:rsidR="00267882" w:rsidRDefault="00267882" w:rsidP="00267882">
            <w:pPr>
              <w:widowControl w:val="0"/>
              <w:tabs>
                <w:tab w:val="num" w:pos="72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a. </w:t>
            </w:r>
            <w:r w:rsidRPr="00267882">
              <w:rPr>
                <w:rFonts w:ascii="Times New Roman" w:eastAsia="Calibri" w:hAnsi="Times New Roman"/>
                <w:color w:val="0000FF"/>
                <w:sz w:val="25"/>
                <w:szCs w:val="25"/>
              </w:rPr>
              <w:t xml:space="preserve">Tên, địa chỉ trụ sở chính, </w:t>
            </w:r>
            <w:r w:rsidRPr="007B25CC">
              <w:rPr>
                <w:rFonts w:ascii="Times New Roman" w:eastAsia="Calibri" w:hAnsi="Times New Roman"/>
                <w:color w:val="0000FF"/>
                <w:sz w:val="25"/>
                <w:szCs w:val="25"/>
                <w:u w:val="single"/>
              </w:rPr>
              <w:t>mã số doanh nghiệp</w:t>
            </w:r>
            <w:r w:rsidRPr="00267882">
              <w:rPr>
                <w:rFonts w:ascii="Times New Roman" w:eastAsia="Calibri" w:hAnsi="Times New Roman"/>
                <w:color w:val="0000FF"/>
                <w:sz w:val="25"/>
                <w:szCs w:val="25"/>
              </w:rPr>
              <w:t xml:space="preserve">; </w:t>
            </w:r>
          </w:p>
          <w:p w:rsidR="00267882" w:rsidRPr="00267882" w:rsidRDefault="00267882" w:rsidP="00267882">
            <w:pPr>
              <w:widowControl w:val="0"/>
              <w:tabs>
                <w:tab w:val="num" w:pos="720"/>
              </w:tabs>
              <w:spacing w:after="0" w:line="264" w:lineRule="auto"/>
              <w:jc w:val="both"/>
              <w:rPr>
                <w:rFonts w:ascii="Times New Roman" w:eastAsia="Calibri" w:hAnsi="Times New Roman"/>
                <w:color w:val="0000FF"/>
                <w:sz w:val="25"/>
                <w:szCs w:val="25"/>
              </w:rPr>
            </w:pPr>
          </w:p>
          <w:p w:rsidR="00E0233D"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c. Số cổ đông với tổng số phiếu biểu quyết đã tham gia biểu quyết, trong đó phân biệt số phiếu biểu quyết hợp lệ và số biểu quyết không hợp lệ</w:t>
            </w:r>
            <w:r w:rsidRPr="003E40C4">
              <w:rPr>
                <w:rFonts w:ascii="Times New Roman" w:hAnsi="Times New Roman"/>
                <w:color w:val="0000FF"/>
                <w:sz w:val="25"/>
                <w:szCs w:val="25"/>
                <w:lang w:val="vi-VN"/>
              </w:rPr>
              <w:t xml:space="preserve"> </w:t>
            </w:r>
            <w:r w:rsidRPr="003E40C4">
              <w:rPr>
                <w:rFonts w:ascii="Times New Roman" w:hAnsi="Times New Roman"/>
                <w:color w:val="0000FF"/>
                <w:sz w:val="25"/>
                <w:szCs w:val="25"/>
                <w:u w:val="single"/>
                <w:lang w:val="vi-VN"/>
              </w:rPr>
              <w:t>và phương thức gửi biểu quyết</w:t>
            </w:r>
            <w:r w:rsidRPr="003E40C4">
              <w:rPr>
                <w:rFonts w:ascii="Times New Roman" w:eastAsia="Calibri" w:hAnsi="Times New Roman"/>
                <w:color w:val="0000FF"/>
                <w:sz w:val="25"/>
                <w:szCs w:val="25"/>
                <w:u w:val="single"/>
              </w:rPr>
              <w:t xml:space="preserve">, </w:t>
            </w:r>
            <w:r w:rsidRPr="003E40C4">
              <w:rPr>
                <w:rFonts w:ascii="Times New Roman" w:eastAsia="Calibri" w:hAnsi="Times New Roman"/>
                <w:color w:val="0000FF"/>
                <w:sz w:val="25"/>
                <w:szCs w:val="25"/>
              </w:rPr>
              <w:t>kèm theo phụ lục danh sách cổ đông tham gia biểu quyết;</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w:t>
            </w:r>
          </w:p>
          <w:p w:rsidR="00D323AE"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Các thành viên Hội đồng quản trị, </w:t>
            </w:r>
            <w:r w:rsidRPr="003E40C4">
              <w:rPr>
                <w:rFonts w:ascii="Times New Roman" w:eastAsia="Calibri" w:hAnsi="Times New Roman"/>
                <w:color w:val="0000FF"/>
                <w:sz w:val="25"/>
                <w:szCs w:val="25"/>
                <w:u w:val="single"/>
              </w:rPr>
              <w:t>người kiểm phiếu</w:t>
            </w:r>
            <w:r w:rsidRPr="003E40C4">
              <w:rPr>
                <w:rFonts w:ascii="Times New Roman" w:eastAsia="Calibri" w:hAnsi="Times New Roman"/>
                <w:color w:val="0000FF"/>
                <w:sz w:val="25"/>
                <w:szCs w:val="25"/>
              </w:rPr>
              <w:t xml:space="preserve"> và người giám sát kiểm phiếu phải liên đới chịu trách nhiệm về tính trung thực, chính xác của biên bản kiểm phiếu; …</w:t>
            </w:r>
          </w:p>
          <w:p w:rsidR="00607268" w:rsidRPr="003E40C4" w:rsidRDefault="00195DBD"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7</w:t>
            </w:r>
            <w:r w:rsidR="00A67177" w:rsidRPr="003E40C4">
              <w:rPr>
                <w:rFonts w:ascii="Times New Roman" w:eastAsia="Calibri" w:hAnsi="Times New Roman"/>
                <w:color w:val="0000FF"/>
                <w:sz w:val="25"/>
                <w:szCs w:val="25"/>
              </w:rPr>
              <w:t xml:space="preserve">. Biên bản kiểm phiếu phải được gửi đến các cổ đông trong vòng mười lăm (15) ngày, kể từ ngày kết thúc kiểm phiếu </w:t>
            </w:r>
            <w:r w:rsidR="002A14F4" w:rsidRPr="003E40C4">
              <w:rPr>
                <w:rFonts w:ascii="Times New Roman" w:eastAsia="Calibri" w:hAnsi="Times New Roman"/>
                <w:color w:val="0000FF"/>
                <w:sz w:val="25"/>
                <w:szCs w:val="25"/>
                <w:lang w:val="nl-NL"/>
              </w:rPr>
              <w:t>trường hợp Công ty có trang thông tin điện tử, việc gửi biên bản kiểm phiếu có thể thay thế bằng việc đăng tải lên trang thông tin điện tử của Công ty</w:t>
            </w:r>
            <w:r w:rsidR="00A67177" w:rsidRPr="003E40C4">
              <w:rPr>
                <w:rFonts w:ascii="Times New Roman" w:eastAsia="Calibri" w:hAnsi="Times New Roman"/>
                <w:color w:val="0000FF"/>
                <w:sz w:val="25"/>
                <w:szCs w:val="25"/>
              </w:rPr>
              <w:t xml:space="preserve"> </w:t>
            </w:r>
            <w:r w:rsidR="00A67177" w:rsidRPr="007B25CC">
              <w:rPr>
                <w:rFonts w:ascii="Times New Roman" w:eastAsia="Calibri" w:hAnsi="Times New Roman"/>
                <w:color w:val="0000FF"/>
                <w:sz w:val="25"/>
                <w:szCs w:val="25"/>
                <w:u w:val="single"/>
              </w:rPr>
              <w:t>trong thời hạn hai mươi tư (24) giờ kể từ thời điểm kết thúc kiểm phiếu</w:t>
            </w:r>
            <w:r w:rsidR="00A67177" w:rsidRPr="003E40C4">
              <w:rPr>
                <w:rFonts w:ascii="Times New Roman" w:eastAsia="Calibri" w:hAnsi="Times New Roman"/>
                <w:color w:val="0000FF"/>
                <w:sz w:val="25"/>
                <w:szCs w:val="25"/>
              </w:rPr>
              <w:t>;</w:t>
            </w:r>
          </w:p>
        </w:tc>
        <w:tc>
          <w:tcPr>
            <w:tcW w:w="2610" w:type="dxa"/>
            <w:shd w:val="clear" w:color="auto" w:fill="auto"/>
          </w:tcPr>
          <w:p w:rsidR="007B25CC"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p>
          <w:p w:rsidR="007B25CC" w:rsidRDefault="007B25CC"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w:t>
            </w:r>
            <w:r w:rsidR="00506F04" w:rsidRPr="003E40C4">
              <w:rPr>
                <w:rFonts w:ascii="Times New Roman" w:eastAsia="Calibri" w:hAnsi="Times New Roman"/>
                <w:i/>
                <w:color w:val="0000FF"/>
                <w:sz w:val="25"/>
                <w:szCs w:val="25"/>
              </w:rPr>
              <w:t xml:space="preserve"> phù hợp Khoản </w:t>
            </w:r>
            <w:r w:rsidRPr="003E40C4">
              <w:rPr>
                <w:rFonts w:ascii="Times New Roman" w:eastAsia="Calibri" w:hAnsi="Times New Roman"/>
                <w:i/>
                <w:color w:val="0000FF"/>
                <w:sz w:val="25"/>
                <w:szCs w:val="25"/>
              </w:rPr>
              <w:t>2</w:t>
            </w:r>
            <w:r w:rsidR="00506F04" w:rsidRPr="003E40C4">
              <w:rPr>
                <w:rFonts w:ascii="Times New Roman" w:eastAsia="Calibri" w:hAnsi="Times New Roman"/>
                <w:i/>
                <w:color w:val="0000FF"/>
                <w:sz w:val="25"/>
                <w:szCs w:val="25"/>
              </w:rPr>
              <w:t xml:space="preserve"> Điều 22 Điều lệ mẫu TT 95/2017/TT-BTC; Khoản </w:t>
            </w:r>
            <w:r w:rsidRPr="003E40C4">
              <w:rPr>
                <w:rFonts w:ascii="Times New Roman" w:eastAsia="Calibri" w:hAnsi="Times New Roman"/>
                <w:i/>
                <w:color w:val="0000FF"/>
                <w:sz w:val="25"/>
                <w:szCs w:val="25"/>
              </w:rPr>
              <w:t xml:space="preserve">2 </w:t>
            </w:r>
            <w:r w:rsidR="00506F04" w:rsidRPr="003E40C4">
              <w:rPr>
                <w:rFonts w:ascii="Times New Roman" w:eastAsia="Calibri" w:hAnsi="Times New Roman"/>
                <w:i/>
                <w:color w:val="0000FF"/>
                <w:sz w:val="25"/>
                <w:szCs w:val="25"/>
              </w:rPr>
              <w:t>Điều 14</w:t>
            </w:r>
            <w:r w:rsidRPr="003E40C4">
              <w:rPr>
                <w:rFonts w:ascii="Times New Roman" w:eastAsia="Calibri" w:hAnsi="Times New Roman"/>
                <w:i/>
                <w:color w:val="0000FF"/>
                <w:sz w:val="25"/>
                <w:szCs w:val="25"/>
              </w:rPr>
              <w:t>5</w:t>
            </w:r>
            <w:r w:rsidR="00506F04" w:rsidRPr="003E40C4">
              <w:rPr>
                <w:rFonts w:ascii="Times New Roman" w:eastAsia="Calibri" w:hAnsi="Times New Roman"/>
                <w:i/>
                <w:color w:val="0000FF"/>
                <w:sz w:val="25"/>
                <w:szCs w:val="25"/>
              </w:rPr>
              <w:t xml:space="preserve"> LDN 2014.</w:t>
            </w: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r w:rsidR="00506F04" w:rsidRPr="003E40C4">
              <w:rPr>
                <w:rFonts w:ascii="Times New Roman" w:eastAsia="Calibri" w:hAnsi="Times New Roman"/>
                <w:i/>
                <w:color w:val="0000FF"/>
                <w:sz w:val="25"/>
                <w:szCs w:val="25"/>
              </w:rPr>
              <w:t xml:space="preserve">Sửa đổi phù hợp khoản </w:t>
            </w:r>
            <w:r w:rsidRPr="003E40C4">
              <w:rPr>
                <w:rFonts w:ascii="Times New Roman" w:eastAsia="Calibri" w:hAnsi="Times New Roman"/>
                <w:i/>
                <w:color w:val="0000FF"/>
                <w:sz w:val="25"/>
                <w:szCs w:val="25"/>
              </w:rPr>
              <w:t>3</w:t>
            </w:r>
            <w:r w:rsidR="00267882">
              <w:rPr>
                <w:rFonts w:ascii="Times New Roman" w:eastAsia="Calibri" w:hAnsi="Times New Roman"/>
                <w:i/>
                <w:color w:val="0000FF"/>
                <w:sz w:val="25"/>
                <w:szCs w:val="25"/>
              </w:rPr>
              <w:t xml:space="preserve"> </w:t>
            </w:r>
            <w:r w:rsidR="00506F04" w:rsidRPr="003E40C4">
              <w:rPr>
                <w:rFonts w:ascii="Times New Roman" w:eastAsia="Calibri" w:hAnsi="Times New Roman"/>
                <w:i/>
                <w:color w:val="0000FF"/>
                <w:sz w:val="25"/>
                <w:szCs w:val="25"/>
              </w:rPr>
              <w:t>Điều 22 Điều lệ mẫu TT 95/2017/TT-BTC</w:t>
            </w:r>
            <w:r w:rsidRPr="003E40C4">
              <w:rPr>
                <w:rFonts w:ascii="Times New Roman" w:eastAsia="Calibri" w:hAnsi="Times New Roman"/>
                <w:i/>
                <w:color w:val="0000FF"/>
                <w:sz w:val="25"/>
                <w:szCs w:val="25"/>
              </w:rPr>
              <w:t>; Khoản 3</w:t>
            </w:r>
            <w:r w:rsidR="00267882">
              <w:rPr>
                <w:rFonts w:ascii="Times New Roman" w:eastAsia="Calibri" w:hAnsi="Times New Roman"/>
                <w:i/>
                <w:color w:val="0000FF"/>
                <w:sz w:val="25"/>
                <w:szCs w:val="25"/>
              </w:rPr>
              <w:t xml:space="preserve"> </w:t>
            </w:r>
            <w:r w:rsidRPr="003E40C4">
              <w:rPr>
                <w:rFonts w:ascii="Times New Roman" w:eastAsia="Calibri" w:hAnsi="Times New Roman"/>
                <w:i/>
                <w:color w:val="0000FF"/>
                <w:sz w:val="25"/>
                <w:szCs w:val="25"/>
              </w:rPr>
              <w:t>Điều 145 LDN 2014.</w:t>
            </w:r>
          </w:p>
          <w:p w:rsidR="00267882" w:rsidRDefault="00267882"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Bổ sung phù hợp Khoản </w:t>
            </w:r>
            <w:r>
              <w:rPr>
                <w:rFonts w:ascii="Times New Roman" w:eastAsia="Calibri" w:hAnsi="Times New Roman"/>
                <w:i/>
                <w:color w:val="0000FF"/>
                <w:sz w:val="25"/>
                <w:szCs w:val="25"/>
              </w:rPr>
              <w:t>4</w:t>
            </w:r>
            <w:r w:rsidRPr="003E40C4">
              <w:rPr>
                <w:rFonts w:ascii="Times New Roman" w:eastAsia="Calibri" w:hAnsi="Times New Roman"/>
                <w:i/>
                <w:color w:val="0000FF"/>
                <w:sz w:val="25"/>
                <w:szCs w:val="25"/>
              </w:rPr>
              <w:t xml:space="preserve">, Điều 22 Điều lệ mẫu TT 95/217/TT-BTC; </w:t>
            </w:r>
          </w:p>
          <w:p w:rsidR="00607268" w:rsidRPr="003E40C4" w:rsidRDefault="00506F04"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Bổ sung phù hợp </w:t>
            </w:r>
            <w:r w:rsidR="00A67177" w:rsidRPr="003E40C4">
              <w:rPr>
                <w:rFonts w:ascii="Times New Roman" w:eastAsia="Calibri" w:hAnsi="Times New Roman"/>
                <w:i/>
                <w:color w:val="0000FF"/>
                <w:sz w:val="25"/>
                <w:szCs w:val="25"/>
              </w:rPr>
              <w:t>Khoản 5, Điều 22 Điều lệ mẫu TT 95/217/TT-BTC; Điểm b K</w:t>
            </w:r>
            <w:r w:rsidRPr="003E40C4">
              <w:rPr>
                <w:rFonts w:ascii="Times New Roman" w:eastAsia="Calibri" w:hAnsi="Times New Roman"/>
                <w:i/>
                <w:color w:val="0000FF"/>
                <w:sz w:val="25"/>
                <w:szCs w:val="25"/>
              </w:rPr>
              <w:t>hoản</w:t>
            </w:r>
            <w:r w:rsidR="00A67177" w:rsidRPr="003E40C4">
              <w:rPr>
                <w:rFonts w:ascii="Times New Roman" w:eastAsia="Calibri" w:hAnsi="Times New Roman"/>
                <w:i/>
                <w:color w:val="0000FF"/>
                <w:sz w:val="25"/>
                <w:szCs w:val="25"/>
              </w:rPr>
              <w:t xml:space="preserve"> </w:t>
            </w:r>
            <w:r w:rsidRPr="003E40C4">
              <w:rPr>
                <w:rFonts w:ascii="Times New Roman" w:eastAsia="Calibri" w:hAnsi="Times New Roman"/>
                <w:i/>
                <w:color w:val="0000FF"/>
                <w:sz w:val="25"/>
                <w:szCs w:val="25"/>
              </w:rPr>
              <w:t>4</w:t>
            </w:r>
            <w:r w:rsidR="00A67177" w:rsidRPr="003E40C4">
              <w:rPr>
                <w:rFonts w:ascii="Times New Roman" w:eastAsia="Calibri" w:hAnsi="Times New Roman"/>
                <w:i/>
                <w:color w:val="0000FF"/>
                <w:sz w:val="25"/>
                <w:szCs w:val="25"/>
              </w:rPr>
              <w:t xml:space="preserve"> Điều 145 LDN 2014.</w:t>
            </w: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t>Bổ sung phù hợp Điểm c Khoản 6 Điều 22 Điều lệ mẫu TT 95/2017/TT-BTC; Điểm c Khoản 5 Điều 145 LDN 2014.</w:t>
            </w:r>
          </w:p>
          <w:p w:rsidR="00607268" w:rsidRPr="003E40C4" w:rsidRDefault="00607268" w:rsidP="000F1309">
            <w:pPr>
              <w:spacing w:after="0" w:line="264" w:lineRule="auto"/>
              <w:jc w:val="both"/>
              <w:rPr>
                <w:rFonts w:ascii="Times New Roman" w:eastAsia="Calibri" w:hAnsi="Times New Roman"/>
                <w:i/>
                <w:color w:val="0000FF"/>
                <w:sz w:val="25"/>
                <w:szCs w:val="25"/>
              </w:rPr>
            </w:pPr>
          </w:p>
          <w:p w:rsidR="002A14F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p>
          <w:p w:rsidR="002A14F4" w:rsidRDefault="002A14F4" w:rsidP="000F1309">
            <w:pPr>
              <w:spacing w:after="0" w:line="264" w:lineRule="auto"/>
              <w:jc w:val="both"/>
              <w:rPr>
                <w:rFonts w:ascii="Times New Roman" w:eastAsia="Calibri" w:hAnsi="Times New Roman"/>
                <w:i/>
                <w:color w:val="0000FF"/>
                <w:sz w:val="25"/>
                <w:szCs w:val="25"/>
              </w:rPr>
            </w:pPr>
          </w:p>
          <w:p w:rsidR="002A14F4" w:rsidRDefault="002A14F4"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 phù hợp Khoản 7 Điều 22 Điều lệ mẫu TT 95/2017/TT-BTC; Khoản 6 Điều 145 LDN 2014.</w:t>
            </w:r>
          </w:p>
        </w:tc>
      </w:tr>
      <w:tr w:rsidR="007C385C" w:rsidRPr="003E40C4" w:rsidTr="00267882">
        <w:trPr>
          <w:trHeight w:val="971"/>
        </w:trPr>
        <w:tc>
          <w:tcPr>
            <w:tcW w:w="6597" w:type="dxa"/>
            <w:shd w:val="clear" w:color="auto" w:fill="auto"/>
          </w:tcPr>
          <w:p w:rsidR="007C385C" w:rsidRPr="007C385C" w:rsidRDefault="007C385C" w:rsidP="007C385C">
            <w:pPr>
              <w:pStyle w:val="Heading3"/>
              <w:numPr>
                <w:ilvl w:val="0"/>
                <w:numId w:val="0"/>
              </w:numPr>
              <w:spacing w:before="0" w:after="0" w:line="264" w:lineRule="auto"/>
              <w:rPr>
                <w:color w:val="0000FF"/>
                <w:u w:val="single"/>
              </w:rPr>
            </w:pPr>
            <w:bookmarkStart w:id="20" w:name="_Toc133493822"/>
            <w:bookmarkStart w:id="21" w:name="_Toc254945214"/>
            <w:bookmarkStart w:id="22" w:name="_Toc254956536"/>
            <w:bookmarkStart w:id="23" w:name="_Toc390178146"/>
            <w:r w:rsidRPr="007C385C">
              <w:rPr>
                <w:color w:val="0000FF"/>
                <w:u w:val="single"/>
              </w:rPr>
              <w:t xml:space="preserve">Điều 22. </w:t>
            </w:r>
            <w:r w:rsidRPr="007C385C">
              <w:rPr>
                <w:color w:val="0000FF"/>
              </w:rPr>
              <w:t>Biên bản họp Đại hội đồng cổ đông</w:t>
            </w:r>
            <w:bookmarkEnd w:id="20"/>
            <w:bookmarkEnd w:id="21"/>
            <w:bookmarkEnd w:id="22"/>
            <w:bookmarkEnd w:id="23"/>
          </w:p>
          <w:p w:rsidR="007C385C" w:rsidRPr="007C385C" w:rsidRDefault="007C385C" w:rsidP="007C385C">
            <w:pPr>
              <w:widowControl w:val="0"/>
              <w:tabs>
                <w:tab w:val="num" w:pos="360"/>
              </w:tabs>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4. </w:t>
            </w:r>
            <w:r w:rsidRPr="007C385C">
              <w:rPr>
                <w:rFonts w:ascii="Times New Roman" w:hAnsi="Times New Roman"/>
                <w:color w:val="0000FF"/>
                <w:sz w:val="25"/>
                <w:szCs w:val="25"/>
              </w:rPr>
              <w:t>Biên bản họp Đại hội đồng cổ đông phải được gửi đến tất cả cổ đông trong thời hạn mười lăm (15) ngày, kể từ ngày kết thúc cuộc họp; việc gửi biên bản có thể thay thế bằng việc đăng tải lên trang thông tin điện tử của công ty.</w:t>
            </w:r>
          </w:p>
        </w:tc>
        <w:tc>
          <w:tcPr>
            <w:tcW w:w="6480" w:type="dxa"/>
            <w:shd w:val="clear" w:color="auto" w:fill="auto"/>
          </w:tcPr>
          <w:p w:rsidR="007C385C" w:rsidRPr="007C385C" w:rsidRDefault="007C385C" w:rsidP="007C385C">
            <w:pPr>
              <w:pStyle w:val="Heading3"/>
              <w:numPr>
                <w:ilvl w:val="0"/>
                <w:numId w:val="0"/>
              </w:numPr>
              <w:spacing w:before="0" w:after="0" w:line="264" w:lineRule="auto"/>
              <w:rPr>
                <w:color w:val="0000FF"/>
                <w:u w:val="single"/>
              </w:rPr>
            </w:pPr>
            <w:r w:rsidRPr="007C385C">
              <w:rPr>
                <w:color w:val="0000FF"/>
                <w:u w:val="single"/>
              </w:rPr>
              <w:t xml:space="preserve">Điều 22. </w:t>
            </w:r>
            <w:r w:rsidRPr="007C385C">
              <w:rPr>
                <w:color w:val="0000FF"/>
              </w:rPr>
              <w:t>Biên bản họp Đại hội đồng cổ đông</w:t>
            </w:r>
          </w:p>
          <w:p w:rsidR="007C385C" w:rsidRPr="007C385C" w:rsidRDefault="007C385C" w:rsidP="007C385C">
            <w:pPr>
              <w:widowControl w:val="0"/>
              <w:tabs>
                <w:tab w:val="num" w:pos="360"/>
              </w:tabs>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4. </w:t>
            </w:r>
            <w:r w:rsidRPr="007C385C">
              <w:rPr>
                <w:rFonts w:ascii="Times New Roman" w:hAnsi="Times New Roman"/>
                <w:color w:val="0000FF"/>
                <w:sz w:val="25"/>
                <w:szCs w:val="25"/>
              </w:rPr>
              <w:t xml:space="preserve">Biên bản họp Đại hội đồng cổ đông phải được gửi đến tất cả cổ đông trong thời hạn mười lăm (15) ngày, kể từ ngày kết thúc cuộc họp; việc gửi biên bản có thể thay thế bằng việc đăng tải lên trang thông tin điện tử của công </w:t>
            </w:r>
            <w:r w:rsidRPr="007B25CC">
              <w:rPr>
                <w:rFonts w:ascii="Times New Roman" w:hAnsi="Times New Roman"/>
                <w:color w:val="0000FF"/>
                <w:sz w:val="25"/>
                <w:szCs w:val="25"/>
                <w:u w:val="single"/>
              </w:rPr>
              <w:t>ty trong thời hạn hai mươi bốn (24) giờ</w:t>
            </w:r>
            <w:r w:rsidRPr="007C385C">
              <w:rPr>
                <w:rFonts w:ascii="Times New Roman" w:hAnsi="Times New Roman"/>
                <w:color w:val="0000FF"/>
                <w:sz w:val="25"/>
                <w:szCs w:val="25"/>
              </w:rPr>
              <w:t>.</w:t>
            </w:r>
          </w:p>
        </w:tc>
        <w:tc>
          <w:tcPr>
            <w:tcW w:w="2610" w:type="dxa"/>
            <w:shd w:val="clear" w:color="auto" w:fill="auto"/>
          </w:tcPr>
          <w:p w:rsidR="007C385C" w:rsidRDefault="007C385C" w:rsidP="000F1309">
            <w:pPr>
              <w:spacing w:after="0" w:line="264" w:lineRule="auto"/>
              <w:jc w:val="both"/>
              <w:rPr>
                <w:rFonts w:ascii="Times New Roman" w:eastAsia="Calibri" w:hAnsi="Times New Roman"/>
                <w:i/>
                <w:color w:val="0000FF"/>
                <w:sz w:val="25"/>
                <w:szCs w:val="25"/>
              </w:rPr>
            </w:pPr>
          </w:p>
          <w:p w:rsidR="007C385C" w:rsidRPr="003E40C4" w:rsidRDefault="007C385C" w:rsidP="007C385C">
            <w:pPr>
              <w:spacing w:after="0" w:line="264" w:lineRule="auto"/>
              <w:jc w:val="both"/>
              <w:rPr>
                <w:rFonts w:ascii="Times New Roman" w:eastAsia="Calibri" w:hAnsi="Times New Roman"/>
                <w:b/>
                <w:i/>
                <w:color w:val="0000FF"/>
                <w:sz w:val="25"/>
                <w:szCs w:val="25"/>
              </w:rPr>
            </w:pPr>
            <w:r w:rsidRPr="003E40C4">
              <w:rPr>
                <w:rFonts w:ascii="Times New Roman" w:eastAsia="Calibri" w:hAnsi="Times New Roman"/>
                <w:i/>
                <w:color w:val="0000FF"/>
                <w:sz w:val="25"/>
                <w:szCs w:val="25"/>
              </w:rPr>
              <w:t xml:space="preserve">Sửa đổi phù hợp Khoản </w:t>
            </w:r>
            <w:r>
              <w:rPr>
                <w:rFonts w:ascii="Times New Roman" w:eastAsia="Calibri" w:hAnsi="Times New Roman"/>
                <w:i/>
                <w:color w:val="0000FF"/>
                <w:sz w:val="25"/>
                <w:szCs w:val="25"/>
              </w:rPr>
              <w:t>3</w:t>
            </w:r>
            <w:r w:rsidRPr="003E40C4">
              <w:rPr>
                <w:rFonts w:ascii="Times New Roman" w:eastAsia="Calibri" w:hAnsi="Times New Roman"/>
                <w:i/>
                <w:color w:val="0000FF"/>
                <w:sz w:val="25"/>
                <w:szCs w:val="25"/>
              </w:rPr>
              <w:t xml:space="preserve"> Điều 2</w:t>
            </w:r>
            <w:r>
              <w:rPr>
                <w:rFonts w:ascii="Times New Roman" w:eastAsia="Calibri" w:hAnsi="Times New Roman"/>
                <w:i/>
                <w:color w:val="0000FF"/>
                <w:sz w:val="25"/>
                <w:szCs w:val="25"/>
              </w:rPr>
              <w:t>3</w:t>
            </w:r>
            <w:r w:rsidRPr="003E40C4">
              <w:rPr>
                <w:rFonts w:ascii="Times New Roman" w:eastAsia="Calibri" w:hAnsi="Times New Roman"/>
                <w:i/>
                <w:color w:val="0000FF"/>
                <w:sz w:val="25"/>
                <w:szCs w:val="25"/>
              </w:rPr>
              <w:t xml:space="preserve"> Điều lệ mẫ</w:t>
            </w:r>
            <w:r>
              <w:rPr>
                <w:rFonts w:ascii="Times New Roman" w:eastAsia="Calibri" w:hAnsi="Times New Roman"/>
                <w:i/>
                <w:color w:val="0000FF"/>
                <w:sz w:val="25"/>
                <w:szCs w:val="25"/>
              </w:rPr>
              <w:t>u TT 95/2017/TT-BTC</w:t>
            </w:r>
            <w:r w:rsidRPr="003E40C4">
              <w:rPr>
                <w:rFonts w:ascii="Times New Roman" w:eastAsia="Calibri" w:hAnsi="Times New Roman"/>
                <w:i/>
                <w:color w:val="0000FF"/>
                <w:sz w:val="25"/>
                <w:szCs w:val="25"/>
              </w:rPr>
              <w:t>.</w:t>
            </w:r>
          </w:p>
        </w:tc>
      </w:tr>
      <w:tr w:rsidR="003E40C4" w:rsidRPr="003E40C4" w:rsidTr="001475B5">
        <w:trPr>
          <w:trHeight w:val="296"/>
        </w:trPr>
        <w:tc>
          <w:tcPr>
            <w:tcW w:w="6597" w:type="dxa"/>
            <w:shd w:val="clear" w:color="auto" w:fill="auto"/>
          </w:tcPr>
          <w:p w:rsidR="00955796" w:rsidRPr="003E40C4" w:rsidRDefault="004C4597" w:rsidP="000F1309">
            <w:pPr>
              <w:pStyle w:val="Heading3"/>
              <w:numPr>
                <w:ilvl w:val="0"/>
                <w:numId w:val="0"/>
              </w:numPr>
              <w:spacing w:before="0" w:after="0" w:line="264" w:lineRule="auto"/>
              <w:rPr>
                <w:color w:val="0000FF"/>
              </w:rPr>
            </w:pPr>
            <w:bookmarkStart w:id="24" w:name="_Toc73943929"/>
            <w:bookmarkStart w:id="25" w:name="_Toc77142304"/>
            <w:bookmarkStart w:id="26" w:name="_Toc144287848"/>
            <w:bookmarkStart w:id="27" w:name="_Toc324861708"/>
            <w:bookmarkStart w:id="28" w:name="_Toc449711618"/>
            <w:r w:rsidRPr="003E40C4">
              <w:rPr>
                <w:color w:val="0000FF"/>
                <w:u w:val="single"/>
              </w:rPr>
              <w:t>Điều 23</w:t>
            </w:r>
            <w:r w:rsidRPr="003E40C4">
              <w:rPr>
                <w:color w:val="0000FF"/>
              </w:rPr>
              <w:t>. Yêu cầu hủy bỏ quyết định của Đại hội đồng cổ đông</w:t>
            </w:r>
          </w:p>
          <w:p w:rsidR="004C4597" w:rsidRPr="003E40C4" w:rsidRDefault="004C4597" w:rsidP="000F1309">
            <w:pPr>
              <w:widowControl w:val="0"/>
              <w:spacing w:after="0" w:line="264" w:lineRule="auto"/>
              <w:jc w:val="both"/>
              <w:rPr>
                <w:rFonts w:ascii="Times New Roman" w:hAnsi="Times New Roman"/>
                <w:color w:val="0000FF"/>
                <w:sz w:val="25"/>
                <w:szCs w:val="25"/>
                <w:lang w:val="nl-NL"/>
              </w:rPr>
            </w:pPr>
            <w:r w:rsidRPr="003E40C4">
              <w:rPr>
                <w:rFonts w:ascii="Times New Roman" w:hAnsi="Times New Roman"/>
                <w:color w:val="0000FF"/>
                <w:sz w:val="25"/>
                <w:szCs w:val="25"/>
                <w:lang w:val="nl-NL"/>
              </w:rPr>
              <w:t>Trong thời hạn chín mươi (90) ngày, kể từ ngày nhận được biên bản họp Đại hội đồng cổ đông hoặc biên bản kết quả kiểm phiếu lấy ý kiến Đại hội đồng cổ đông; cổ đông, nhóm cổ đông quy định tại khoản 3 Điều 11 Điều lệ này có quyền yêu cầu Toà án hoặc Trọng tài xem xét, huỷ bỏ nghị quyết hoặc một phần nội dung nghị quyết của Đại hội đồng cổ đông trong các trường hợp sau đây:</w:t>
            </w:r>
          </w:p>
          <w:p w:rsidR="00607268" w:rsidRPr="003E40C4" w:rsidRDefault="00A67177" w:rsidP="00B1543B">
            <w:pPr>
              <w:widowControl w:val="0"/>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 xml:space="preserve">1. Trình tự và thủ tục triệu tập họp Đại hội đồng cổ đông không thực hiện đúng theo quy định của Luật Doanh nghiệp và Điều lệ Công ty; trừ trường hợp quy định tại </w:t>
            </w:r>
            <w:r w:rsidRPr="003E40C4">
              <w:rPr>
                <w:rFonts w:ascii="Times New Roman" w:hAnsi="Times New Roman"/>
                <w:color w:val="0000FF"/>
                <w:sz w:val="25"/>
                <w:szCs w:val="25"/>
                <w:u w:val="single"/>
              </w:rPr>
              <w:t>khoản 7 Điều 16</w:t>
            </w:r>
            <w:r w:rsidRPr="003E40C4">
              <w:rPr>
                <w:rFonts w:ascii="Times New Roman" w:hAnsi="Times New Roman"/>
                <w:color w:val="0000FF"/>
                <w:sz w:val="25"/>
                <w:szCs w:val="25"/>
              </w:rPr>
              <w:t xml:space="preserve"> Điều lệ này.</w:t>
            </w:r>
            <w:bookmarkEnd w:id="24"/>
            <w:bookmarkEnd w:id="25"/>
            <w:bookmarkEnd w:id="26"/>
            <w:bookmarkEnd w:id="27"/>
            <w:bookmarkEnd w:id="28"/>
          </w:p>
        </w:tc>
        <w:tc>
          <w:tcPr>
            <w:tcW w:w="6480" w:type="dxa"/>
            <w:shd w:val="clear" w:color="auto" w:fill="auto"/>
          </w:tcPr>
          <w:p w:rsidR="00607268" w:rsidRPr="003E40C4" w:rsidRDefault="00A67177" w:rsidP="000F1309">
            <w:pPr>
              <w:pStyle w:val="Heading3"/>
              <w:numPr>
                <w:ilvl w:val="0"/>
                <w:numId w:val="0"/>
              </w:numPr>
              <w:spacing w:before="0" w:after="0" w:line="264" w:lineRule="auto"/>
              <w:rPr>
                <w:color w:val="0000FF"/>
              </w:rPr>
            </w:pPr>
            <w:r w:rsidRPr="003E40C4">
              <w:rPr>
                <w:color w:val="0000FF"/>
                <w:u w:val="single"/>
              </w:rPr>
              <w:t>Điều 2</w:t>
            </w:r>
            <w:r w:rsidR="00B154AF" w:rsidRPr="003E40C4">
              <w:rPr>
                <w:color w:val="0000FF"/>
                <w:u w:val="single"/>
              </w:rPr>
              <w:t>3</w:t>
            </w:r>
            <w:r w:rsidRPr="003E40C4">
              <w:rPr>
                <w:color w:val="0000FF"/>
                <w:u w:val="single"/>
              </w:rPr>
              <w:t>.</w:t>
            </w:r>
            <w:r w:rsidRPr="003E40C4">
              <w:rPr>
                <w:color w:val="0000FF"/>
              </w:rPr>
              <w:t xml:space="preserve"> Yêu cầu hủy bỏ quyết định của Đại hội đồng cổ đông</w:t>
            </w:r>
          </w:p>
          <w:p w:rsidR="00C617C7" w:rsidRPr="003E40C4" w:rsidRDefault="00A67177" w:rsidP="000F1309">
            <w:pPr>
              <w:widowControl w:val="0"/>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Trong thời hạn chín mươi ngày, kể từ ngày nhận được biên bản họp Đại hội đồng cổ đông hoặc biên bản kết quả kiểm phiếu lấy ý kiến cổ đông</w:t>
            </w:r>
            <w:r w:rsidR="002A38C8">
              <w:rPr>
                <w:rFonts w:ascii="Times New Roman" w:hAnsi="Times New Roman"/>
                <w:color w:val="0000FF"/>
                <w:sz w:val="25"/>
                <w:szCs w:val="25"/>
              </w:rPr>
              <w:t xml:space="preserve"> </w:t>
            </w:r>
            <w:r w:rsidR="002A38C8" w:rsidRPr="002A38C8">
              <w:rPr>
                <w:rFonts w:ascii="Times New Roman" w:hAnsi="Times New Roman"/>
                <w:color w:val="0000FF"/>
                <w:sz w:val="25"/>
                <w:szCs w:val="25"/>
                <w:u w:val="single"/>
              </w:rPr>
              <w:t>bằng văn bản</w:t>
            </w:r>
            <w:r w:rsidRPr="003E40C4">
              <w:rPr>
                <w:rFonts w:ascii="Times New Roman" w:hAnsi="Times New Roman"/>
                <w:color w:val="0000FF"/>
                <w:sz w:val="25"/>
                <w:szCs w:val="25"/>
              </w:rPr>
              <w:t xml:space="preserve">, </w:t>
            </w:r>
            <w:r w:rsidRPr="003E40C4">
              <w:rPr>
                <w:rFonts w:ascii="Times New Roman" w:hAnsi="Times New Roman"/>
                <w:color w:val="0000FF"/>
                <w:sz w:val="25"/>
                <w:szCs w:val="25"/>
                <w:u w:val="single"/>
              </w:rPr>
              <w:t xml:space="preserve">thành viên Hội đồng quản trị, Kiểm soát viên, </w:t>
            </w:r>
            <w:r w:rsidR="00F36AA7" w:rsidRPr="003E40C4">
              <w:rPr>
                <w:rFonts w:ascii="Times New Roman" w:hAnsi="Times New Roman"/>
                <w:color w:val="0000FF"/>
                <w:sz w:val="25"/>
                <w:szCs w:val="25"/>
                <w:u w:val="single"/>
              </w:rPr>
              <w:t>G</w:t>
            </w:r>
            <w:r w:rsidRPr="003E40C4">
              <w:rPr>
                <w:rFonts w:ascii="Times New Roman" w:hAnsi="Times New Roman"/>
                <w:color w:val="0000FF"/>
                <w:sz w:val="25"/>
                <w:szCs w:val="25"/>
                <w:u w:val="single"/>
              </w:rPr>
              <w:t>iám đốc</w:t>
            </w:r>
            <w:r w:rsidRPr="003E40C4">
              <w:rPr>
                <w:rFonts w:ascii="Times New Roman" w:hAnsi="Times New Roman"/>
                <w:color w:val="0000FF"/>
                <w:sz w:val="25"/>
                <w:szCs w:val="25"/>
              </w:rPr>
              <w:t>, cổ đông, nhóm cổ đông quy định tại khoản 3 Điều 11 Điều lệ này có quyền yêu cầu Toà án hoặc Trọng tài xem xét, hủy bỏ quyết định của Đại hội đồng cổ đông trong các trường hợp sau đây:</w:t>
            </w:r>
          </w:p>
          <w:p w:rsidR="00781B8D" w:rsidRPr="003E40C4" w:rsidRDefault="00A67177" w:rsidP="000F1309">
            <w:pPr>
              <w:widowControl w:val="0"/>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 xml:space="preserve">1. Trình tự và thủ tục triệu tập họp Đại hội đồng cổ đông </w:t>
            </w:r>
            <w:r w:rsidRPr="003E40C4">
              <w:rPr>
                <w:rFonts w:ascii="Times New Roman" w:hAnsi="Times New Roman"/>
                <w:color w:val="0000FF"/>
                <w:sz w:val="25"/>
                <w:szCs w:val="25"/>
                <w:u w:val="single"/>
              </w:rPr>
              <w:t>hoặc lấy ý kiến cổ đông bằng văn bản</w:t>
            </w:r>
            <w:r w:rsidRPr="003E40C4">
              <w:rPr>
                <w:rFonts w:ascii="Times New Roman" w:hAnsi="Times New Roman"/>
                <w:color w:val="0000FF"/>
                <w:sz w:val="25"/>
                <w:szCs w:val="25"/>
              </w:rPr>
              <w:t xml:space="preserve"> không thực hiện đúng theo quy định của Luật Doanh nghiệp và Điều lệ Công ty; trừ trường hợp quy định tại </w:t>
            </w:r>
            <w:r w:rsidRPr="003E40C4">
              <w:rPr>
                <w:rFonts w:ascii="Times New Roman" w:hAnsi="Times New Roman"/>
                <w:color w:val="0000FF"/>
                <w:sz w:val="25"/>
                <w:szCs w:val="25"/>
                <w:u w:val="single"/>
              </w:rPr>
              <w:t>khoản 7 Điều 17</w:t>
            </w:r>
            <w:r w:rsidRPr="003E40C4">
              <w:rPr>
                <w:rFonts w:ascii="Times New Roman" w:hAnsi="Times New Roman"/>
                <w:color w:val="0000FF"/>
                <w:sz w:val="25"/>
                <w:szCs w:val="25"/>
              </w:rPr>
              <w:t xml:space="preserve"> Điều lệ này.</w:t>
            </w:r>
          </w:p>
        </w:tc>
        <w:tc>
          <w:tcPr>
            <w:tcW w:w="2610" w:type="dxa"/>
            <w:shd w:val="clear" w:color="auto" w:fill="auto"/>
          </w:tcPr>
          <w:p w:rsidR="004F0693" w:rsidRPr="003E40C4" w:rsidRDefault="004F0693" w:rsidP="000F1309">
            <w:pPr>
              <w:spacing w:after="0" w:line="264" w:lineRule="auto"/>
              <w:jc w:val="both"/>
              <w:rPr>
                <w:rFonts w:ascii="Times New Roman" w:eastAsia="Calibri" w:hAnsi="Times New Roman"/>
                <w:i/>
                <w:color w:val="0000FF"/>
                <w:sz w:val="25"/>
                <w:szCs w:val="25"/>
              </w:rPr>
            </w:pPr>
          </w:p>
          <w:p w:rsidR="00781B8D"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t>Sửa đổi phù hợp Điều 24 Điều lệ mẫu TT 95/2017/TT-BTC; Điều 147 LDN 2014.</w:t>
            </w:r>
          </w:p>
        </w:tc>
      </w:tr>
      <w:tr w:rsidR="003E40C4" w:rsidRPr="003E40C4" w:rsidTr="00AE1380">
        <w:trPr>
          <w:trHeight w:val="980"/>
        </w:trPr>
        <w:tc>
          <w:tcPr>
            <w:tcW w:w="6597" w:type="dxa"/>
            <w:shd w:val="clear" w:color="auto" w:fill="auto"/>
          </w:tcPr>
          <w:p w:rsidR="00607268" w:rsidRPr="003E40C4" w:rsidRDefault="00607268" w:rsidP="000F1309">
            <w:pPr>
              <w:widowControl w:val="0"/>
              <w:spacing w:after="0" w:line="264" w:lineRule="auto"/>
              <w:jc w:val="both"/>
              <w:rPr>
                <w:rFonts w:ascii="Times New Roman" w:eastAsia="Calibri" w:hAnsi="Times New Roman"/>
                <w:b/>
                <w:color w:val="0000FF"/>
                <w:sz w:val="25"/>
                <w:szCs w:val="25"/>
              </w:rPr>
            </w:pPr>
          </w:p>
        </w:tc>
        <w:tc>
          <w:tcPr>
            <w:tcW w:w="6480"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u w:val="single"/>
              </w:rPr>
            </w:pPr>
            <w:r w:rsidRPr="003E40C4">
              <w:rPr>
                <w:rFonts w:ascii="Times New Roman" w:eastAsia="Calibri" w:hAnsi="Times New Roman"/>
                <w:b/>
                <w:color w:val="0000FF"/>
                <w:sz w:val="25"/>
                <w:szCs w:val="25"/>
                <w:u w:val="single"/>
              </w:rPr>
              <w:t xml:space="preserve">Điều </w:t>
            </w:r>
            <w:r w:rsidR="003B7DB0" w:rsidRPr="003E40C4">
              <w:rPr>
                <w:rFonts w:ascii="Times New Roman" w:eastAsia="Calibri" w:hAnsi="Times New Roman"/>
                <w:b/>
                <w:color w:val="0000FF"/>
                <w:sz w:val="25"/>
                <w:szCs w:val="25"/>
                <w:u w:val="single"/>
              </w:rPr>
              <w:t>24</w:t>
            </w:r>
            <w:r w:rsidRPr="003E40C4">
              <w:rPr>
                <w:rFonts w:ascii="Times New Roman" w:eastAsia="Calibri" w:hAnsi="Times New Roman"/>
                <w:b/>
                <w:color w:val="0000FF"/>
                <w:sz w:val="25"/>
                <w:szCs w:val="25"/>
                <w:u w:val="single"/>
              </w:rPr>
              <w:t>. Ứng cử, đề cử thành viên Hội đồng quản trị</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a. Họ tên, ngày, tháng, năm sinh;</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b. Trình độ học vấn;</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c. Trình độ chuyên môn;</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d. Quá trình công tác;</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e. Các công ty mà ứng viên đang nắm giữ chức vụ thành viên Hội đồng quản trị và các chức danh quản lý khác;</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f. Báo cáo đánh giá về đóng góp của ứng viên cho Công ty, trong trường hợp ứng viên đó hiện đang là thành viên Hội đồng quản trị của Công ty;</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g. Các lợi ích có liên quan tới Công ty (nếu có);</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h. Họ, tên của cổ đông hoặc nhóm cổ đông đề cử ứng viên đó (nếu có);</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i. Các thông tin khác (nếu có).</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 xml:space="preserve">2. </w:t>
            </w:r>
            <w:r w:rsidR="00DC2A59" w:rsidRPr="003E40C4">
              <w:rPr>
                <w:rFonts w:ascii="Times New Roman" w:eastAsia="Calibri" w:hAnsi="Times New Roman"/>
                <w:color w:val="0000FF"/>
                <w:sz w:val="25"/>
                <w:szCs w:val="25"/>
                <w:u w:val="single"/>
              </w:rPr>
              <w:t xml:space="preserve">Các cổ đông nắm giữ cổ phần có quyền biểu quyết trong thời hạn liên tục ít nhất sáu (06) tháng (tính đến thời điểm chốt danh sách cổ đông có quyền dự họp Đại hội đồng cổ đông) có quyền gộp số quyền biểu quyết của từng người lại với nhau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w:t>
            </w:r>
            <w:r w:rsidR="00A8733F">
              <w:rPr>
                <w:rFonts w:ascii="Times New Roman" w:eastAsia="Calibri" w:hAnsi="Times New Roman"/>
                <w:color w:val="0000FF"/>
                <w:sz w:val="25"/>
                <w:szCs w:val="25"/>
                <w:u w:val="single"/>
              </w:rPr>
              <w:t>trở lên</w:t>
            </w:r>
            <w:r w:rsidR="00DC2A59" w:rsidRPr="003E40C4">
              <w:rPr>
                <w:rFonts w:ascii="Times New Roman" w:eastAsia="Calibri" w:hAnsi="Times New Roman"/>
                <w:color w:val="0000FF"/>
                <w:sz w:val="25"/>
                <w:szCs w:val="25"/>
                <w:u w:val="single"/>
              </w:rPr>
              <w:t xml:space="preserve"> được đề cử tối đa tám (08) ứng viên</w:t>
            </w:r>
            <w:r w:rsidRPr="003E40C4">
              <w:rPr>
                <w:rFonts w:ascii="Times New Roman" w:eastAsia="Calibri" w:hAnsi="Times New Roman"/>
                <w:color w:val="0000FF"/>
                <w:sz w:val="25"/>
                <w:szCs w:val="25"/>
                <w:u w:val="single"/>
              </w:rPr>
              <w:t>.</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u w:val="single"/>
              </w:rPr>
              <w:t xml:space="preserve">3. </w:t>
            </w:r>
            <w:r w:rsidR="00DC2A59" w:rsidRPr="003E40C4">
              <w:rPr>
                <w:rFonts w:ascii="Times New Roman" w:eastAsia="Calibri" w:hAnsi="Times New Roman"/>
                <w:color w:val="0000FF"/>
                <w:sz w:val="25"/>
                <w:szCs w:val="25"/>
                <w:u w:val="single"/>
              </w:rPr>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r w:rsidR="00DA0FF3">
              <w:rPr>
                <w:rFonts w:ascii="Times New Roman" w:eastAsia="Calibri" w:hAnsi="Times New Roman"/>
                <w:color w:val="0000FF"/>
                <w:sz w:val="25"/>
                <w:szCs w:val="25"/>
                <w:u w:val="single"/>
              </w:rPr>
              <w:t xml:space="preserve"> </w:t>
            </w:r>
            <w:r w:rsidR="00DA0FF3" w:rsidRPr="00DA0FF3">
              <w:rPr>
                <w:rFonts w:ascii="Times New Roman" w:eastAsia="Calibri" w:hAnsi="Times New Roman"/>
                <w:color w:val="0000FF"/>
                <w:sz w:val="25"/>
                <w:szCs w:val="25"/>
                <w:u w:val="single"/>
              </w:rPr>
              <w:t>theo quy định pháp luật</w:t>
            </w:r>
            <w:r w:rsidRPr="003E40C4">
              <w:rPr>
                <w:rFonts w:ascii="Times New Roman" w:eastAsia="Calibri" w:hAnsi="Times New Roman"/>
                <w:color w:val="0000FF"/>
                <w:sz w:val="25"/>
                <w:szCs w:val="25"/>
                <w:u w:val="single"/>
              </w:rPr>
              <w:t>.</w:t>
            </w:r>
          </w:p>
        </w:tc>
        <w:tc>
          <w:tcPr>
            <w:tcW w:w="2610" w:type="dxa"/>
            <w:shd w:val="clear" w:color="auto" w:fill="auto"/>
          </w:tcPr>
          <w:p w:rsidR="003A2DB5" w:rsidRPr="003E40C4" w:rsidRDefault="003A2DB5"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Điều 25 Điều lệ mẫu TT 95/2017/TT-BTC; Điều 11 NĐ 71/2017/NĐ-CP.</w:t>
            </w: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Default="00607268" w:rsidP="000F1309">
            <w:pPr>
              <w:spacing w:after="0" w:line="264" w:lineRule="auto"/>
              <w:jc w:val="both"/>
              <w:rPr>
                <w:rFonts w:ascii="Times New Roman" w:eastAsia="Calibri" w:hAnsi="Times New Roman"/>
                <w:b/>
                <w:i/>
                <w:color w:val="0000FF"/>
                <w:sz w:val="25"/>
                <w:szCs w:val="25"/>
              </w:rPr>
            </w:pPr>
          </w:p>
          <w:p w:rsidR="00A8733F" w:rsidRDefault="00A8733F" w:rsidP="000F1309">
            <w:pPr>
              <w:spacing w:after="0" w:line="264" w:lineRule="auto"/>
              <w:jc w:val="both"/>
              <w:rPr>
                <w:rFonts w:ascii="Times New Roman" w:eastAsia="Calibri" w:hAnsi="Times New Roman"/>
                <w:b/>
                <w:i/>
                <w:color w:val="0000FF"/>
                <w:sz w:val="25"/>
                <w:szCs w:val="25"/>
              </w:rPr>
            </w:pPr>
          </w:p>
          <w:p w:rsidR="00A8733F" w:rsidRDefault="00A8733F" w:rsidP="000F1309">
            <w:pPr>
              <w:spacing w:after="0" w:line="264" w:lineRule="auto"/>
              <w:jc w:val="both"/>
              <w:rPr>
                <w:rFonts w:ascii="Times New Roman" w:eastAsia="Calibri" w:hAnsi="Times New Roman"/>
                <w:b/>
                <w:i/>
                <w:color w:val="0000FF"/>
                <w:sz w:val="25"/>
                <w:szCs w:val="25"/>
              </w:rPr>
            </w:pPr>
          </w:p>
          <w:p w:rsidR="00607268" w:rsidRPr="003E40C4" w:rsidRDefault="00170601"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Ghi nhận từ Khoản 3 Điều 23 (cũ) chuyển lên.</w:t>
            </w: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607268" w:rsidP="000F1309">
            <w:pPr>
              <w:spacing w:after="0" w:line="264" w:lineRule="auto"/>
              <w:jc w:val="both"/>
              <w:rPr>
                <w:rFonts w:ascii="Times New Roman" w:eastAsia="Calibri" w:hAnsi="Times New Roman"/>
                <w:i/>
                <w:color w:val="0000FF"/>
                <w:sz w:val="25"/>
                <w:szCs w:val="25"/>
              </w:rPr>
            </w:pPr>
          </w:p>
          <w:p w:rsidR="003A2DB5" w:rsidRPr="003E40C4" w:rsidRDefault="003A2DB5" w:rsidP="000F1309">
            <w:pPr>
              <w:spacing w:after="0" w:line="264" w:lineRule="auto"/>
              <w:jc w:val="both"/>
              <w:rPr>
                <w:rFonts w:ascii="Times New Roman" w:eastAsia="Calibri" w:hAnsi="Times New Roman"/>
                <w:i/>
                <w:color w:val="0000FF"/>
                <w:sz w:val="25"/>
                <w:szCs w:val="25"/>
              </w:rPr>
            </w:pPr>
          </w:p>
          <w:p w:rsidR="003A2DB5" w:rsidRPr="003E40C4" w:rsidRDefault="003A2DB5" w:rsidP="000F1309">
            <w:pPr>
              <w:spacing w:after="0" w:line="264" w:lineRule="auto"/>
              <w:jc w:val="both"/>
              <w:rPr>
                <w:rFonts w:ascii="Times New Roman" w:eastAsia="Calibri" w:hAnsi="Times New Roman"/>
                <w:i/>
                <w:color w:val="0000FF"/>
                <w:sz w:val="25"/>
                <w:szCs w:val="25"/>
              </w:rPr>
            </w:pPr>
          </w:p>
          <w:p w:rsidR="003A2DB5" w:rsidRPr="003E40C4" w:rsidRDefault="003A2DB5" w:rsidP="000F1309">
            <w:pPr>
              <w:spacing w:after="0" w:line="264" w:lineRule="auto"/>
              <w:jc w:val="both"/>
              <w:rPr>
                <w:rFonts w:ascii="Times New Roman" w:eastAsia="Calibri" w:hAnsi="Times New Roman"/>
                <w:i/>
                <w:color w:val="0000FF"/>
                <w:sz w:val="25"/>
                <w:szCs w:val="25"/>
              </w:rPr>
            </w:pPr>
          </w:p>
          <w:p w:rsidR="003A2DB5" w:rsidRPr="003E40C4" w:rsidRDefault="003A2DB5" w:rsidP="000F1309">
            <w:pPr>
              <w:spacing w:after="0" w:line="264" w:lineRule="auto"/>
              <w:jc w:val="both"/>
              <w:rPr>
                <w:rFonts w:ascii="Times New Roman" w:eastAsia="Calibri" w:hAnsi="Times New Roman"/>
                <w:i/>
                <w:color w:val="0000FF"/>
                <w:sz w:val="25"/>
                <w:szCs w:val="25"/>
              </w:rPr>
            </w:pPr>
          </w:p>
          <w:p w:rsidR="00607268" w:rsidRPr="003E40C4" w:rsidRDefault="00C503FB"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Ghi nhận từ Khoản 4 Điều 23 (cũ) chuyển lên.</w:t>
            </w:r>
          </w:p>
        </w:tc>
      </w:tr>
      <w:tr w:rsidR="003E40C4" w:rsidRPr="003E40C4" w:rsidTr="006870C6">
        <w:trPr>
          <w:trHeight w:val="530"/>
        </w:trPr>
        <w:tc>
          <w:tcPr>
            <w:tcW w:w="6597" w:type="dxa"/>
            <w:shd w:val="clear" w:color="auto" w:fill="auto"/>
          </w:tcPr>
          <w:p w:rsidR="00302846" w:rsidRPr="003E40C4" w:rsidRDefault="00F36AA7" w:rsidP="000F1309">
            <w:pPr>
              <w:pStyle w:val="Heading3"/>
              <w:numPr>
                <w:ilvl w:val="0"/>
                <w:numId w:val="0"/>
              </w:numPr>
              <w:spacing w:before="0" w:after="0" w:line="264" w:lineRule="auto"/>
              <w:rPr>
                <w:color w:val="0000FF"/>
              </w:rPr>
            </w:pPr>
            <w:r w:rsidRPr="003E40C4">
              <w:rPr>
                <w:color w:val="0000FF"/>
                <w:u w:val="single"/>
              </w:rPr>
              <w:t>Điều 24</w:t>
            </w:r>
            <w:r w:rsidR="00302846" w:rsidRPr="003E40C4">
              <w:rPr>
                <w:color w:val="0000FF"/>
                <w:u w:val="single"/>
              </w:rPr>
              <w:t xml:space="preserve">. </w:t>
            </w:r>
            <w:r w:rsidR="00302846" w:rsidRPr="003E40C4">
              <w:rPr>
                <w:color w:val="0000FF"/>
              </w:rPr>
              <w:t>Thành phần và nhiệm kỳ của thành viên Hội đồng quản trị</w:t>
            </w:r>
          </w:p>
          <w:p w:rsidR="006870C6" w:rsidRDefault="00A67177" w:rsidP="00AB4707">
            <w:pPr>
              <w:widowControl w:val="0"/>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lang w:val="vi-VN"/>
              </w:rPr>
              <w:t xml:space="preserve">1. </w:t>
            </w:r>
            <w:r w:rsidR="00AB4707" w:rsidRPr="00AB4707">
              <w:rPr>
                <w:rFonts w:ascii="Times New Roman" w:hAnsi="Times New Roman"/>
                <w:color w:val="0000FF"/>
                <w:sz w:val="25"/>
                <w:szCs w:val="25"/>
              </w:rPr>
              <w:t>Số</w:t>
            </w:r>
            <w:bookmarkStart w:id="29" w:name="OLE_LINK3"/>
            <w:bookmarkStart w:id="30" w:name="OLE_LINK4"/>
            <w:r w:rsidR="00AB4707" w:rsidRPr="00AB4707">
              <w:rPr>
                <w:rFonts w:ascii="Times New Roman" w:hAnsi="Times New Roman"/>
                <w:color w:val="0000FF"/>
                <w:sz w:val="25"/>
                <w:szCs w:val="25"/>
              </w:rPr>
              <w:t xml:space="preserve"> lượng thành viên Hội đồng quản trị ít nhất là năm (05) người và nhiều nhất là mười một (11) người. Nhiệm kỳ của thành viên Hội đồng quản trị không quá năm (05) năm; thành viên Hội đồng quản trị có thể được bầu lại với số nhiệm kỳ không hạn chế. </w:t>
            </w:r>
          </w:p>
          <w:p w:rsidR="00AB4707" w:rsidRPr="00AB4707" w:rsidRDefault="00AB4707" w:rsidP="00AB4707">
            <w:pPr>
              <w:widowControl w:val="0"/>
              <w:spacing w:after="0" w:line="264" w:lineRule="auto"/>
              <w:jc w:val="both"/>
              <w:rPr>
                <w:rFonts w:ascii="Times New Roman" w:hAnsi="Times New Roman"/>
                <w:color w:val="0000FF"/>
                <w:sz w:val="25"/>
                <w:szCs w:val="25"/>
              </w:rPr>
            </w:pPr>
            <w:r w:rsidRPr="00AB4707">
              <w:rPr>
                <w:rFonts w:ascii="Times New Roman" w:hAnsi="Times New Roman"/>
                <w:color w:val="0000FF"/>
                <w:sz w:val="25"/>
                <w:szCs w:val="25"/>
              </w:rPr>
              <w:t>Tổng số thành</w:t>
            </w:r>
            <w:r>
              <w:rPr>
                <w:rFonts w:ascii="Times New Roman" w:hAnsi="Times New Roman"/>
                <w:color w:val="0000FF"/>
                <w:sz w:val="25"/>
                <w:szCs w:val="25"/>
              </w:rPr>
              <w:t xml:space="preserve"> viên Hội đồng quản trị độc lập</w:t>
            </w:r>
            <w:r w:rsidRPr="00AB4707">
              <w:rPr>
                <w:rFonts w:ascii="Times New Roman" w:hAnsi="Times New Roman"/>
                <w:color w:val="0000FF"/>
                <w:sz w:val="25"/>
                <w:szCs w:val="25"/>
              </w:rPr>
              <w:t xml:space="preserve"> phải chiếm ít nhất một phần ba (1/3) tổng số thành viên Hội đồng quản trị. Số lượng tối thiểu thành viên Hội đồng quản trị độc lập được xác định theo phương thức làm tròn xuống.</w:t>
            </w:r>
            <w:bookmarkEnd w:id="29"/>
            <w:bookmarkEnd w:id="30"/>
          </w:p>
          <w:p w:rsidR="00607268" w:rsidRPr="003E40C4" w:rsidRDefault="00607268" w:rsidP="006870C6">
            <w:pPr>
              <w:widowControl w:val="0"/>
              <w:spacing w:after="0" w:line="264" w:lineRule="auto"/>
              <w:jc w:val="both"/>
              <w:rPr>
                <w:rFonts w:ascii="Times New Roman" w:hAnsi="Times New Roman"/>
                <w:color w:val="0000FF"/>
                <w:sz w:val="25"/>
                <w:szCs w:val="25"/>
              </w:rPr>
            </w:pPr>
          </w:p>
          <w:p w:rsidR="00607268" w:rsidRPr="003E40C4" w:rsidRDefault="00607268" w:rsidP="000F1309">
            <w:pPr>
              <w:widowControl w:val="0"/>
              <w:spacing w:after="0" w:line="264" w:lineRule="auto"/>
              <w:jc w:val="both"/>
              <w:rPr>
                <w:rFonts w:ascii="Times New Roman" w:hAnsi="Times New Roman"/>
                <w:color w:val="0000FF"/>
                <w:sz w:val="25"/>
                <w:szCs w:val="25"/>
              </w:rPr>
            </w:pPr>
          </w:p>
          <w:p w:rsidR="00607268" w:rsidRPr="003E40C4" w:rsidRDefault="00607268" w:rsidP="000F1309">
            <w:pPr>
              <w:widowControl w:val="0"/>
              <w:spacing w:after="0" w:line="264" w:lineRule="auto"/>
              <w:jc w:val="both"/>
              <w:rPr>
                <w:rFonts w:ascii="Times New Roman" w:hAnsi="Times New Roman"/>
                <w:color w:val="0000FF"/>
                <w:sz w:val="25"/>
                <w:szCs w:val="25"/>
              </w:rPr>
            </w:pPr>
          </w:p>
          <w:p w:rsidR="005135E2" w:rsidRPr="003E40C4" w:rsidRDefault="005135E2" w:rsidP="005135E2">
            <w:pPr>
              <w:widowControl w:val="0"/>
              <w:spacing w:after="0" w:line="264" w:lineRule="auto"/>
              <w:jc w:val="both"/>
              <w:rPr>
                <w:rFonts w:ascii="Times New Roman" w:hAnsi="Times New Roman"/>
                <w:color w:val="0000FF"/>
                <w:sz w:val="25"/>
                <w:szCs w:val="25"/>
              </w:rPr>
            </w:pPr>
            <w:r>
              <w:rPr>
                <w:rFonts w:ascii="Times New Roman" w:hAnsi="Times New Roman"/>
                <w:color w:val="0000FF"/>
                <w:sz w:val="25"/>
                <w:szCs w:val="25"/>
              </w:rPr>
              <w:t>5</w:t>
            </w:r>
            <w:r w:rsidRPr="005135E2">
              <w:rPr>
                <w:rFonts w:ascii="Times New Roman" w:hAnsi="Times New Roman"/>
                <w:color w:val="0000FF"/>
                <w:sz w:val="25"/>
                <w:szCs w:val="25"/>
              </w:rPr>
              <w:t>.</w:t>
            </w:r>
            <w:r w:rsidRPr="003E40C4">
              <w:rPr>
                <w:rFonts w:ascii="Times New Roman" w:hAnsi="Times New Roman"/>
                <w:color w:val="0000FF"/>
                <w:sz w:val="25"/>
                <w:szCs w:val="25"/>
              </w:rPr>
              <w:t xml:space="preserve"> Thành viên Hội đồng quản trị sẽ không còn tư cách thành viên Hội đồng quả</w:t>
            </w:r>
            <w:r>
              <w:rPr>
                <w:rFonts w:ascii="Times New Roman" w:hAnsi="Times New Roman"/>
                <w:color w:val="0000FF"/>
                <w:sz w:val="25"/>
                <w:szCs w:val="25"/>
              </w:rPr>
              <w:t>n trị trong các trường hợp sau:</w:t>
            </w:r>
          </w:p>
          <w:p w:rsidR="005135E2" w:rsidRDefault="005135E2" w:rsidP="005135E2">
            <w:pPr>
              <w:widowControl w:val="0"/>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d. Thành viên đó vắng mặt không tham dự các cuộc họp của Hội đồng quản trị</w:t>
            </w:r>
            <w:r>
              <w:rPr>
                <w:rFonts w:ascii="Times New Roman" w:hAnsi="Times New Roman"/>
                <w:color w:val="0000FF"/>
                <w:sz w:val="25"/>
                <w:szCs w:val="25"/>
              </w:rPr>
              <w:t xml:space="preserve"> liên tục trong vòng sáu tháng</w:t>
            </w:r>
            <w:r w:rsidRPr="003E40C4">
              <w:rPr>
                <w:rFonts w:ascii="Times New Roman" w:hAnsi="Times New Roman"/>
                <w:color w:val="0000FF"/>
                <w:sz w:val="25"/>
                <w:szCs w:val="25"/>
              </w:rPr>
              <w:t>,</w:t>
            </w:r>
            <w:r w:rsidRPr="005135E2">
              <w:rPr>
                <w:rFonts w:ascii="Times New Roman" w:hAnsi="Times New Roman"/>
                <w:color w:val="0000FF"/>
                <w:sz w:val="25"/>
                <w:szCs w:val="25"/>
              </w:rPr>
              <w:t xml:space="preserve"> …;</w:t>
            </w:r>
          </w:p>
          <w:p w:rsidR="005135E2" w:rsidRPr="003E40C4" w:rsidRDefault="005135E2" w:rsidP="005135E2">
            <w:pPr>
              <w:widowControl w:val="0"/>
              <w:spacing w:after="0" w:line="264" w:lineRule="auto"/>
              <w:jc w:val="both"/>
              <w:rPr>
                <w:rFonts w:ascii="Times New Roman" w:hAnsi="Times New Roman"/>
                <w:color w:val="0000FF"/>
                <w:sz w:val="25"/>
                <w:szCs w:val="25"/>
                <w:u w:val="single"/>
              </w:rPr>
            </w:pPr>
          </w:p>
          <w:p w:rsidR="00607268" w:rsidRDefault="00607268" w:rsidP="000F1309">
            <w:pPr>
              <w:widowControl w:val="0"/>
              <w:spacing w:after="0" w:line="264" w:lineRule="auto"/>
              <w:jc w:val="both"/>
              <w:rPr>
                <w:rFonts w:ascii="Times New Roman" w:hAnsi="Times New Roman"/>
                <w:color w:val="0000FF"/>
                <w:sz w:val="25"/>
                <w:szCs w:val="25"/>
              </w:rPr>
            </w:pPr>
          </w:p>
          <w:p w:rsidR="00AA4C15" w:rsidRDefault="00AA4C15" w:rsidP="000F1309">
            <w:pPr>
              <w:widowControl w:val="0"/>
              <w:spacing w:after="0" w:line="264" w:lineRule="auto"/>
              <w:jc w:val="both"/>
              <w:rPr>
                <w:rFonts w:ascii="Times New Roman" w:hAnsi="Times New Roman"/>
                <w:color w:val="0000FF"/>
                <w:sz w:val="25"/>
                <w:szCs w:val="25"/>
              </w:rPr>
            </w:pPr>
          </w:p>
          <w:p w:rsidR="00AA4C15" w:rsidRDefault="00AA4C15" w:rsidP="000F1309">
            <w:pPr>
              <w:widowControl w:val="0"/>
              <w:spacing w:after="0" w:line="264" w:lineRule="auto"/>
              <w:jc w:val="both"/>
              <w:rPr>
                <w:rFonts w:ascii="Times New Roman" w:hAnsi="Times New Roman"/>
                <w:color w:val="0000FF"/>
                <w:sz w:val="25"/>
                <w:szCs w:val="25"/>
              </w:rPr>
            </w:pPr>
          </w:p>
          <w:p w:rsidR="00AA4C15" w:rsidRDefault="00AA4C15" w:rsidP="000F1309">
            <w:pPr>
              <w:widowControl w:val="0"/>
              <w:spacing w:after="0" w:line="264" w:lineRule="auto"/>
              <w:jc w:val="both"/>
              <w:rPr>
                <w:rFonts w:ascii="Times New Roman" w:hAnsi="Times New Roman"/>
                <w:color w:val="0000FF"/>
                <w:sz w:val="25"/>
                <w:szCs w:val="25"/>
              </w:rPr>
            </w:pPr>
          </w:p>
          <w:p w:rsidR="00AA4C15" w:rsidRPr="003E40C4" w:rsidRDefault="00AA4C15" w:rsidP="000F1309">
            <w:pPr>
              <w:widowControl w:val="0"/>
              <w:spacing w:after="0" w:line="264" w:lineRule="auto"/>
              <w:jc w:val="both"/>
              <w:rPr>
                <w:rFonts w:ascii="Times New Roman" w:hAnsi="Times New Roman"/>
                <w:color w:val="0000FF"/>
                <w:sz w:val="25"/>
                <w:szCs w:val="25"/>
              </w:rPr>
            </w:pPr>
          </w:p>
          <w:p w:rsidR="00AA4C15" w:rsidRDefault="00AA4C15" w:rsidP="00AA4C15">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7. </w:t>
            </w:r>
            <w:r w:rsidRPr="00AA4C15">
              <w:rPr>
                <w:rFonts w:ascii="Times New Roman" w:eastAsia="Calibri" w:hAnsi="Times New Roman"/>
                <w:color w:val="0000FF"/>
                <w:sz w:val="25"/>
                <w:szCs w:val="25"/>
              </w:rPr>
              <w:t xml:space="preserve">Trường hợp Số thành viên Hội đồng quản trị bị giảm quá một phần ba (1/3) so với số quy định tại Điều lệ công ty thì Hội đồng quản trị phải triệu tập họp Đại hội đồng cổ đông trong thời hạn sáu mươi (60) ngày, kể từ ngày số thành viên Hội đồng quản trị bị giảm để bầu bổ sung thành viên Hội đồng quản trị. </w:t>
            </w:r>
          </w:p>
          <w:p w:rsidR="00607268" w:rsidRPr="00AA4C15" w:rsidRDefault="00AA4C15" w:rsidP="00AA4C15">
            <w:pPr>
              <w:widowControl w:val="0"/>
              <w:spacing w:after="0" w:line="264" w:lineRule="auto"/>
              <w:jc w:val="both"/>
              <w:rPr>
                <w:rFonts w:ascii="Times New Roman" w:eastAsia="Calibri" w:hAnsi="Times New Roman"/>
                <w:color w:val="0000FF"/>
                <w:sz w:val="25"/>
                <w:szCs w:val="25"/>
              </w:rPr>
            </w:pPr>
            <w:r w:rsidRPr="00AA4C15">
              <w:rPr>
                <w:rFonts w:ascii="Times New Roman" w:eastAsia="Calibri" w:hAnsi="Times New Roman"/>
                <w:color w:val="0000FF"/>
                <w:sz w:val="25"/>
                <w:szCs w:val="25"/>
              </w:rPr>
              <w:t>Việc bổ nhiệm các thành viên Hội đồng quản trị phải được thông báo theo các quy định của pháp luật về chứng khoán và thị trường chứ</w:t>
            </w:r>
            <w:r>
              <w:rPr>
                <w:rFonts w:ascii="Times New Roman" w:eastAsia="Calibri" w:hAnsi="Times New Roman"/>
                <w:color w:val="0000FF"/>
                <w:sz w:val="25"/>
                <w:szCs w:val="25"/>
              </w:rPr>
              <w:t>ng khoán.</w:t>
            </w:r>
          </w:p>
        </w:tc>
        <w:tc>
          <w:tcPr>
            <w:tcW w:w="6480" w:type="dxa"/>
            <w:shd w:val="clear" w:color="auto" w:fill="auto"/>
          </w:tcPr>
          <w:p w:rsidR="00302846" w:rsidRPr="003E40C4" w:rsidRDefault="00F36AA7" w:rsidP="000F1309">
            <w:pPr>
              <w:pStyle w:val="Heading3"/>
              <w:numPr>
                <w:ilvl w:val="0"/>
                <w:numId w:val="0"/>
              </w:numPr>
              <w:spacing w:before="0" w:after="0" w:line="264" w:lineRule="auto"/>
              <w:rPr>
                <w:color w:val="0000FF"/>
              </w:rPr>
            </w:pPr>
            <w:r w:rsidRPr="003E40C4">
              <w:rPr>
                <w:color w:val="0000FF"/>
                <w:u w:val="single"/>
              </w:rPr>
              <w:t>Điều 25</w:t>
            </w:r>
            <w:r w:rsidR="00302846" w:rsidRPr="003E40C4">
              <w:rPr>
                <w:color w:val="0000FF"/>
                <w:u w:val="single"/>
              </w:rPr>
              <w:t xml:space="preserve">. </w:t>
            </w:r>
            <w:r w:rsidR="00302846" w:rsidRPr="003E40C4">
              <w:rPr>
                <w:color w:val="0000FF"/>
              </w:rPr>
              <w:t>Thành phần và nhiệm kỳ của thành viên Hội đồng quản trị</w:t>
            </w:r>
          </w:p>
          <w:p w:rsidR="006870C6" w:rsidRPr="00AB4707" w:rsidRDefault="002E6928" w:rsidP="006870C6">
            <w:pPr>
              <w:widowControl w:val="0"/>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 xml:space="preserve">1. </w:t>
            </w:r>
            <w:r w:rsidR="006870C6" w:rsidRPr="00AB4707">
              <w:rPr>
                <w:rFonts w:ascii="Times New Roman" w:hAnsi="Times New Roman"/>
                <w:color w:val="0000FF"/>
                <w:sz w:val="25"/>
                <w:szCs w:val="25"/>
              </w:rPr>
              <w:t xml:space="preserve">Số lượng thành viên Hội đồng quản trị ít nhất là năm (05) người và nhiều nhất là mười một (11) người. Nhiệm kỳ của thành viên Hội đồng quản trị không quá năm (05) năm; thành viên Hội đồng quản trị có thể được bầu lại với số nhiệm kỳ không hạn chế. </w:t>
            </w:r>
          </w:p>
          <w:p w:rsidR="00607268" w:rsidRPr="003E40C4" w:rsidRDefault="006870C6" w:rsidP="000F1309">
            <w:pPr>
              <w:widowControl w:val="0"/>
              <w:spacing w:after="0" w:line="264" w:lineRule="auto"/>
              <w:jc w:val="both"/>
              <w:rPr>
                <w:rFonts w:ascii="Times New Roman" w:hAnsi="Times New Roman"/>
                <w:color w:val="0000FF"/>
                <w:lang w:val="vi-VN"/>
              </w:rPr>
            </w:pPr>
            <w:r>
              <w:rPr>
                <w:rFonts w:ascii="Times New Roman" w:hAnsi="Times New Roman"/>
                <w:color w:val="0000FF"/>
                <w:sz w:val="25"/>
                <w:szCs w:val="25"/>
              </w:rPr>
              <w:t xml:space="preserve">2. </w:t>
            </w:r>
            <w:r w:rsidR="00AB4707" w:rsidRPr="00AB4707">
              <w:rPr>
                <w:rFonts w:ascii="Times New Roman" w:hAnsi="Times New Roman"/>
                <w:color w:val="0000FF"/>
                <w:sz w:val="25"/>
                <w:szCs w:val="25"/>
              </w:rPr>
              <w:t xml:space="preserve">Cơ cấu thành viên Hội đồng quản trị: </w:t>
            </w:r>
            <w:r w:rsidR="00A67177" w:rsidRPr="003E40C4">
              <w:rPr>
                <w:rFonts w:ascii="Times New Roman" w:hAnsi="Times New Roman"/>
                <w:color w:val="0000FF"/>
                <w:sz w:val="25"/>
                <w:szCs w:val="25"/>
                <w:lang w:val="vi-VN"/>
              </w:rPr>
              <w:t xml:space="preserve">Tổng số thành viên Hội đồng quản trị độc lập phải chiếm ít nhất một phần ba (1/3) tổng số thành viên Hội đồng quản trị. </w:t>
            </w:r>
            <w:r w:rsidR="00A67177" w:rsidRPr="003E40C4">
              <w:rPr>
                <w:rFonts w:ascii="Times New Roman" w:hAnsi="Times New Roman"/>
                <w:color w:val="0000FF"/>
                <w:sz w:val="25"/>
                <w:szCs w:val="25"/>
                <w:u w:val="single"/>
                <w:lang w:val="vi-VN"/>
              </w:rPr>
              <w:t>Tối thiểu 1/3 tổng số thành viên Hội đồng quản trị phải là thành viên không điều hành.</w:t>
            </w:r>
            <w:r w:rsidR="00A67177" w:rsidRPr="003E40C4">
              <w:rPr>
                <w:rFonts w:ascii="Times New Roman" w:hAnsi="Times New Roman"/>
                <w:color w:val="0000FF"/>
                <w:sz w:val="25"/>
                <w:szCs w:val="25"/>
                <w:lang w:val="vi-VN"/>
              </w:rPr>
              <w:t xml:space="preserve"> </w:t>
            </w:r>
          </w:p>
          <w:p w:rsidR="00607268" w:rsidRPr="003E40C4" w:rsidRDefault="00C92C1B" w:rsidP="000F1309">
            <w:pPr>
              <w:widowControl w:val="0"/>
              <w:spacing w:after="0" w:line="264" w:lineRule="auto"/>
              <w:jc w:val="both"/>
              <w:rPr>
                <w:rFonts w:ascii="Times New Roman" w:hAnsi="Times New Roman"/>
                <w:color w:val="0000FF"/>
              </w:rPr>
            </w:pPr>
            <w:r w:rsidRPr="003E40C4">
              <w:rPr>
                <w:rFonts w:ascii="Times New Roman" w:hAnsi="Times New Roman"/>
                <w:color w:val="0000FF"/>
                <w:sz w:val="25"/>
                <w:szCs w:val="25"/>
              </w:rPr>
              <w:t xml:space="preserve">3. </w:t>
            </w:r>
            <w:r w:rsidRPr="00F4509C">
              <w:rPr>
                <w:rFonts w:ascii="Times New Roman" w:hAnsi="Times New Roman"/>
                <w:color w:val="0000FF"/>
                <w:sz w:val="25"/>
                <w:szCs w:val="25"/>
                <w:u w:val="single"/>
              </w:rPr>
              <w:t>Chuyển lên Khoản 2 Điều 24 Dự thảo Điều lệ</w:t>
            </w:r>
            <w:r w:rsidRPr="003E40C4">
              <w:rPr>
                <w:rFonts w:ascii="Times New Roman" w:hAnsi="Times New Roman"/>
                <w:color w:val="0000FF"/>
                <w:sz w:val="25"/>
                <w:szCs w:val="25"/>
              </w:rPr>
              <w:t>.</w:t>
            </w:r>
          </w:p>
          <w:p w:rsidR="00607268" w:rsidRPr="003E40C4" w:rsidRDefault="00E05DFA" w:rsidP="000F1309">
            <w:pPr>
              <w:widowControl w:val="0"/>
              <w:spacing w:after="0" w:line="264" w:lineRule="auto"/>
              <w:jc w:val="both"/>
              <w:rPr>
                <w:rFonts w:ascii="Times New Roman" w:hAnsi="Times New Roman"/>
                <w:color w:val="0000FF"/>
              </w:rPr>
            </w:pPr>
            <w:r w:rsidRPr="003E40C4">
              <w:rPr>
                <w:rFonts w:ascii="Times New Roman" w:hAnsi="Times New Roman"/>
                <w:color w:val="0000FF"/>
                <w:sz w:val="25"/>
                <w:szCs w:val="25"/>
              </w:rPr>
              <w:t>4</w:t>
            </w:r>
            <w:r w:rsidR="00C92C1B" w:rsidRPr="003E40C4">
              <w:rPr>
                <w:rFonts w:ascii="Times New Roman" w:hAnsi="Times New Roman"/>
                <w:color w:val="0000FF"/>
                <w:sz w:val="25"/>
                <w:szCs w:val="25"/>
              </w:rPr>
              <w:t xml:space="preserve">. </w:t>
            </w:r>
            <w:r w:rsidR="00C92C1B" w:rsidRPr="00F4509C">
              <w:rPr>
                <w:rFonts w:ascii="Times New Roman" w:hAnsi="Times New Roman"/>
                <w:color w:val="0000FF"/>
                <w:sz w:val="25"/>
                <w:szCs w:val="25"/>
                <w:u w:val="single"/>
              </w:rPr>
              <w:t>Chuyển lên Khoản 3 Điều 24 Dự thảo Điều lệ</w:t>
            </w:r>
            <w:r w:rsidR="00C92C1B" w:rsidRPr="003E40C4">
              <w:rPr>
                <w:rFonts w:ascii="Times New Roman" w:hAnsi="Times New Roman"/>
                <w:color w:val="0000FF"/>
                <w:sz w:val="25"/>
                <w:szCs w:val="25"/>
              </w:rPr>
              <w:t>.</w:t>
            </w:r>
          </w:p>
          <w:p w:rsidR="00DF2017" w:rsidRPr="003E40C4" w:rsidRDefault="005135E2" w:rsidP="000F1309">
            <w:pPr>
              <w:widowControl w:val="0"/>
              <w:spacing w:after="0" w:line="264" w:lineRule="auto"/>
              <w:jc w:val="both"/>
              <w:rPr>
                <w:rFonts w:ascii="Times New Roman" w:hAnsi="Times New Roman"/>
                <w:color w:val="0000FF"/>
                <w:sz w:val="25"/>
                <w:szCs w:val="25"/>
              </w:rPr>
            </w:pPr>
            <w:r>
              <w:rPr>
                <w:rFonts w:ascii="Times New Roman" w:hAnsi="Times New Roman"/>
                <w:color w:val="0000FF"/>
                <w:sz w:val="25"/>
                <w:szCs w:val="25"/>
              </w:rPr>
              <w:t>3</w:t>
            </w:r>
            <w:r w:rsidR="00A67177" w:rsidRPr="005135E2">
              <w:rPr>
                <w:rFonts w:ascii="Times New Roman" w:hAnsi="Times New Roman"/>
                <w:color w:val="0000FF"/>
                <w:sz w:val="25"/>
                <w:szCs w:val="25"/>
              </w:rPr>
              <w:t>.</w:t>
            </w:r>
            <w:r w:rsidR="00E05DFA" w:rsidRPr="003E40C4">
              <w:rPr>
                <w:rFonts w:ascii="Times New Roman" w:hAnsi="Times New Roman"/>
                <w:color w:val="0000FF"/>
                <w:sz w:val="25"/>
                <w:szCs w:val="25"/>
              </w:rPr>
              <w:t xml:space="preserve"> Thành viên Hội đồng quản trị sẽ không còn tư cách thành viên Hội đồng quả</w:t>
            </w:r>
            <w:r w:rsidR="006870C6">
              <w:rPr>
                <w:rFonts w:ascii="Times New Roman" w:hAnsi="Times New Roman"/>
                <w:color w:val="0000FF"/>
                <w:sz w:val="25"/>
                <w:szCs w:val="25"/>
              </w:rPr>
              <w:t>n trị trong các trường hợp sau:</w:t>
            </w:r>
          </w:p>
          <w:p w:rsidR="005135E2" w:rsidRPr="003E40C4" w:rsidRDefault="00DF2017" w:rsidP="000F1309">
            <w:pPr>
              <w:widowControl w:val="0"/>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rPr>
              <w:t>d. Thành viên đó vắng mặt không tham dự các cuộc họp của Hội đồng quản trị</w:t>
            </w:r>
            <w:r w:rsidR="00613296">
              <w:rPr>
                <w:rFonts w:ascii="Times New Roman" w:hAnsi="Times New Roman"/>
                <w:color w:val="0000FF"/>
                <w:sz w:val="25"/>
                <w:szCs w:val="25"/>
              </w:rPr>
              <w:t xml:space="preserve"> liên tục trong vòng sáu tháng</w:t>
            </w:r>
            <w:r w:rsidRPr="003E40C4">
              <w:rPr>
                <w:rFonts w:ascii="Times New Roman" w:hAnsi="Times New Roman"/>
                <w:color w:val="0000FF"/>
                <w:sz w:val="25"/>
                <w:szCs w:val="25"/>
              </w:rPr>
              <w:t xml:space="preserve">, </w:t>
            </w:r>
            <w:r w:rsidR="00A67177" w:rsidRPr="003E40C4">
              <w:rPr>
                <w:rFonts w:ascii="Times New Roman" w:hAnsi="Times New Roman"/>
                <w:color w:val="0000FF"/>
                <w:sz w:val="25"/>
                <w:szCs w:val="25"/>
                <w:u w:val="single"/>
              </w:rPr>
              <w:t>trừ trường hợp bất khả kháng;</w:t>
            </w:r>
          </w:p>
          <w:p w:rsidR="006870C6" w:rsidRDefault="003B7DF9" w:rsidP="000F1309">
            <w:pPr>
              <w:widowControl w:val="0"/>
              <w:spacing w:after="0" w:line="264" w:lineRule="auto"/>
              <w:jc w:val="both"/>
              <w:rPr>
                <w:rFonts w:ascii="Times New Roman" w:hAnsi="Times New Roman"/>
                <w:color w:val="0000FF"/>
                <w:sz w:val="25"/>
                <w:szCs w:val="25"/>
                <w:u w:val="single"/>
              </w:rPr>
            </w:pPr>
            <w:r>
              <w:rPr>
                <w:rFonts w:ascii="Times New Roman" w:hAnsi="Times New Roman"/>
                <w:color w:val="0000FF"/>
                <w:sz w:val="25"/>
                <w:szCs w:val="25"/>
                <w:u w:val="single"/>
              </w:rPr>
              <w:t>f</w:t>
            </w:r>
            <w:r w:rsidR="00066F22" w:rsidRPr="003E40C4">
              <w:rPr>
                <w:rFonts w:ascii="Times New Roman" w:hAnsi="Times New Roman"/>
                <w:color w:val="0000FF"/>
                <w:sz w:val="25"/>
                <w:szCs w:val="25"/>
                <w:u w:val="single"/>
              </w:rPr>
              <w:t>. Cung cấp thông tin cá nhân sai khi gửi cho công ty với tư cách là ứng viên Hội đồng quản trị.</w:t>
            </w:r>
          </w:p>
          <w:p w:rsidR="00607268" w:rsidRDefault="003B7DF9" w:rsidP="000F1309">
            <w:pPr>
              <w:widowControl w:val="0"/>
              <w:spacing w:after="0" w:line="264" w:lineRule="auto"/>
              <w:jc w:val="both"/>
              <w:rPr>
                <w:rFonts w:ascii="Times New Roman" w:hAnsi="Times New Roman"/>
                <w:color w:val="0000FF"/>
                <w:sz w:val="25"/>
                <w:szCs w:val="25"/>
                <w:u w:val="single"/>
              </w:rPr>
            </w:pPr>
            <w:r>
              <w:rPr>
                <w:rFonts w:ascii="Times New Roman" w:hAnsi="Times New Roman"/>
                <w:color w:val="0000FF"/>
                <w:sz w:val="25"/>
                <w:szCs w:val="25"/>
                <w:u w:val="single"/>
              </w:rPr>
              <w:t xml:space="preserve">g. </w:t>
            </w:r>
            <w:r w:rsidRPr="003B7DF9">
              <w:rPr>
                <w:rFonts w:ascii="Times New Roman" w:hAnsi="Times New Roman"/>
                <w:color w:val="0000FF"/>
                <w:sz w:val="25"/>
                <w:szCs w:val="25"/>
                <w:u w:val="single"/>
              </w:rPr>
              <w:t>Cổ đông đề cử thành viên Hội đồng quản trị có văn bản yêu cầu bãi nhiệm;</w:t>
            </w:r>
          </w:p>
          <w:p w:rsidR="002D04C7" w:rsidRDefault="002D04C7" w:rsidP="000F1309">
            <w:pPr>
              <w:widowControl w:val="0"/>
              <w:spacing w:after="0" w:line="264" w:lineRule="auto"/>
              <w:jc w:val="both"/>
              <w:rPr>
                <w:rFonts w:ascii="Times New Roman" w:hAnsi="Times New Roman"/>
                <w:color w:val="0000FF"/>
                <w:sz w:val="25"/>
                <w:szCs w:val="25"/>
                <w:u w:val="single"/>
              </w:rPr>
            </w:pPr>
            <w:r>
              <w:rPr>
                <w:rFonts w:ascii="Times New Roman" w:hAnsi="Times New Roman"/>
                <w:color w:val="0000FF"/>
                <w:sz w:val="25"/>
                <w:szCs w:val="25"/>
                <w:u w:val="single"/>
              </w:rPr>
              <w:t xml:space="preserve">h. </w:t>
            </w:r>
            <w:r w:rsidRPr="002D04C7">
              <w:rPr>
                <w:rFonts w:ascii="Times New Roman" w:hAnsi="Times New Roman"/>
                <w:color w:val="0000FF"/>
                <w:sz w:val="25"/>
                <w:szCs w:val="25"/>
                <w:u w:val="single"/>
              </w:rPr>
              <w:t>Các trường hợp khác theo quy định của pháp luật.</w:t>
            </w:r>
          </w:p>
          <w:p w:rsidR="00AA4C15" w:rsidRDefault="00AA4C15" w:rsidP="00AA4C15">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5. </w:t>
            </w:r>
            <w:r w:rsidRPr="00AA4C15">
              <w:rPr>
                <w:rFonts w:ascii="Times New Roman" w:eastAsia="Calibri" w:hAnsi="Times New Roman"/>
                <w:color w:val="0000FF"/>
                <w:sz w:val="25"/>
                <w:szCs w:val="25"/>
              </w:rPr>
              <w:t xml:space="preserve">Trường hợp Số thành viên Hội đồng quản trị bị giảm quá một phần ba (1/3) so với số quy định tại Điều lệ công ty thì Hội đồng quản trị phải triệu tập họp Đại hội đồng cổ đông trong thời hạn sáu mươi (60) ngày, kể từ ngày số thành viên Hội đồng quản trị bị giảm để bầu bổ sung thành viên Hội đồng quản trị. </w:t>
            </w:r>
          </w:p>
          <w:p w:rsidR="00AA4C15" w:rsidRPr="00AA4C15" w:rsidRDefault="00AA4C15" w:rsidP="00AA4C15">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6. </w:t>
            </w:r>
            <w:r w:rsidRPr="00AA4C15">
              <w:rPr>
                <w:rFonts w:ascii="Times New Roman" w:eastAsia="Calibri" w:hAnsi="Times New Roman"/>
                <w:color w:val="0000FF"/>
                <w:sz w:val="25"/>
                <w:szCs w:val="25"/>
              </w:rPr>
              <w:t xml:space="preserve">Việc bổ nhiệm thành viên Hội đồng quản trị phải được </w:t>
            </w:r>
            <w:r w:rsidRPr="00AA4C15">
              <w:rPr>
                <w:rFonts w:ascii="Times New Roman" w:eastAsia="Calibri" w:hAnsi="Times New Roman"/>
                <w:color w:val="0000FF"/>
                <w:sz w:val="25"/>
                <w:szCs w:val="25"/>
                <w:u w:val="single"/>
              </w:rPr>
              <w:t>công bố thông tin</w:t>
            </w:r>
            <w:r w:rsidRPr="00AA4C15">
              <w:rPr>
                <w:rFonts w:ascii="Times New Roman" w:eastAsia="Calibri" w:hAnsi="Times New Roman"/>
                <w:color w:val="0000FF"/>
                <w:sz w:val="25"/>
                <w:szCs w:val="25"/>
              </w:rPr>
              <w:t xml:space="preserve"> theo</w:t>
            </w:r>
            <w:r>
              <w:rPr>
                <w:rFonts w:ascii="Times New Roman" w:eastAsia="Calibri" w:hAnsi="Times New Roman"/>
                <w:color w:val="0000FF"/>
                <w:sz w:val="25"/>
                <w:szCs w:val="25"/>
              </w:rPr>
              <w:t xml:space="preserve"> các quy định của pháp luật</w:t>
            </w:r>
            <w:r w:rsidRPr="00AA4C15">
              <w:rPr>
                <w:rFonts w:ascii="Times New Roman" w:eastAsia="Calibri" w:hAnsi="Times New Roman"/>
                <w:color w:val="0000FF"/>
                <w:sz w:val="25"/>
                <w:szCs w:val="25"/>
              </w:rPr>
              <w:t>t về chứng khoán và thị trường chứng khoán.</w:t>
            </w:r>
          </w:p>
        </w:tc>
        <w:tc>
          <w:tcPr>
            <w:tcW w:w="2610" w:type="dxa"/>
            <w:shd w:val="clear" w:color="auto" w:fill="auto"/>
          </w:tcPr>
          <w:p w:rsidR="00F45D06" w:rsidRPr="003E40C4" w:rsidRDefault="00F45D06"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p>
          <w:p w:rsidR="00F4509C" w:rsidRDefault="00F4509C" w:rsidP="000F1309">
            <w:pPr>
              <w:spacing w:after="0" w:line="264" w:lineRule="auto"/>
              <w:jc w:val="both"/>
              <w:rPr>
                <w:rFonts w:ascii="Times New Roman" w:eastAsia="Calibri" w:hAnsi="Times New Roman"/>
                <w:i/>
                <w:color w:val="0000FF"/>
                <w:sz w:val="25"/>
                <w:szCs w:val="25"/>
              </w:rPr>
            </w:pPr>
          </w:p>
          <w:p w:rsidR="00F4509C" w:rsidRDefault="00F4509C" w:rsidP="000F1309">
            <w:pPr>
              <w:spacing w:after="0" w:line="264" w:lineRule="auto"/>
              <w:jc w:val="both"/>
              <w:rPr>
                <w:rFonts w:ascii="Times New Roman" w:eastAsia="Calibri" w:hAnsi="Times New Roman"/>
                <w:i/>
                <w:color w:val="0000FF"/>
                <w:sz w:val="25"/>
                <w:szCs w:val="25"/>
              </w:rPr>
            </w:pPr>
          </w:p>
          <w:p w:rsidR="00F4509C" w:rsidRDefault="00F4509C" w:rsidP="000F1309">
            <w:pPr>
              <w:spacing w:after="0" w:line="264" w:lineRule="auto"/>
              <w:jc w:val="both"/>
              <w:rPr>
                <w:rFonts w:ascii="Times New Roman" w:eastAsia="Calibri" w:hAnsi="Times New Roman"/>
                <w:i/>
                <w:color w:val="0000FF"/>
                <w:sz w:val="25"/>
                <w:szCs w:val="25"/>
              </w:rPr>
            </w:pPr>
          </w:p>
          <w:p w:rsidR="00F4509C" w:rsidRDefault="00F4509C" w:rsidP="000F1309">
            <w:pPr>
              <w:spacing w:after="0" w:line="264" w:lineRule="auto"/>
              <w:jc w:val="both"/>
              <w:rPr>
                <w:rFonts w:ascii="Times New Roman" w:eastAsia="Calibri" w:hAnsi="Times New Roman"/>
                <w:i/>
                <w:color w:val="0000FF"/>
                <w:sz w:val="25"/>
                <w:szCs w:val="25"/>
              </w:rPr>
            </w:pPr>
          </w:p>
          <w:p w:rsidR="00F4509C" w:rsidRDefault="00F4509C" w:rsidP="000F1309">
            <w:pPr>
              <w:spacing w:after="0" w:line="264" w:lineRule="auto"/>
              <w:jc w:val="both"/>
              <w:rPr>
                <w:rFonts w:ascii="Times New Roman" w:eastAsia="Calibri" w:hAnsi="Times New Roman"/>
                <w:i/>
                <w:color w:val="0000FF"/>
                <w:sz w:val="25"/>
                <w:szCs w:val="25"/>
              </w:rPr>
            </w:pPr>
          </w:p>
          <w:p w:rsidR="00F4509C" w:rsidRDefault="00F4509C" w:rsidP="000F1309">
            <w:pPr>
              <w:spacing w:after="0" w:line="264" w:lineRule="auto"/>
              <w:jc w:val="both"/>
              <w:rPr>
                <w:rFonts w:ascii="Times New Roman" w:eastAsia="Calibri" w:hAnsi="Times New Roman"/>
                <w:i/>
                <w:color w:val="0000FF"/>
                <w:sz w:val="25"/>
                <w:szCs w:val="25"/>
              </w:rPr>
            </w:pPr>
          </w:p>
          <w:p w:rsidR="00F4509C" w:rsidRDefault="00F4509C" w:rsidP="000F1309">
            <w:pPr>
              <w:spacing w:after="0" w:line="264" w:lineRule="auto"/>
              <w:jc w:val="both"/>
              <w:rPr>
                <w:rFonts w:ascii="Times New Roman" w:eastAsia="Calibri" w:hAnsi="Times New Roman"/>
                <w:i/>
                <w:color w:val="0000FF"/>
                <w:sz w:val="25"/>
                <w:szCs w:val="25"/>
              </w:rPr>
            </w:pPr>
          </w:p>
          <w:p w:rsidR="00F45D06" w:rsidRPr="003E40C4" w:rsidRDefault="00F45D06"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Bổ sung phù hợp </w:t>
            </w:r>
            <w:r w:rsidR="0002299D" w:rsidRPr="003E40C4">
              <w:rPr>
                <w:rFonts w:ascii="Times New Roman" w:eastAsia="Calibri" w:hAnsi="Times New Roman"/>
                <w:i/>
                <w:color w:val="0000FF"/>
                <w:sz w:val="25"/>
                <w:szCs w:val="25"/>
              </w:rPr>
              <w:t xml:space="preserve">Khoản 2 Điều 26 Điều lệ mẫu TT 95/2017/TT-BTC; </w:t>
            </w:r>
            <w:r w:rsidRPr="003E40C4">
              <w:rPr>
                <w:rFonts w:ascii="Times New Roman" w:eastAsia="Calibri" w:hAnsi="Times New Roman"/>
                <w:i/>
                <w:color w:val="0000FF"/>
                <w:sz w:val="25"/>
                <w:szCs w:val="25"/>
              </w:rPr>
              <w:t>Khoản 2 Điều 13 NĐ 71/2017/NĐ-CP.</w:t>
            </w:r>
          </w:p>
          <w:p w:rsidR="007348D3" w:rsidRPr="003E40C4" w:rsidRDefault="007348D3" w:rsidP="000F1309">
            <w:pPr>
              <w:spacing w:after="0" w:line="264" w:lineRule="auto"/>
              <w:jc w:val="both"/>
              <w:rPr>
                <w:rFonts w:ascii="Times New Roman" w:eastAsia="Calibri" w:hAnsi="Times New Roman"/>
                <w:i/>
                <w:color w:val="0000FF"/>
                <w:sz w:val="25"/>
                <w:szCs w:val="25"/>
              </w:rPr>
            </w:pPr>
          </w:p>
          <w:p w:rsidR="002D04C7" w:rsidRDefault="002D04C7" w:rsidP="000F1309">
            <w:pPr>
              <w:spacing w:after="0" w:line="264" w:lineRule="auto"/>
              <w:jc w:val="both"/>
              <w:rPr>
                <w:rFonts w:ascii="Times New Roman" w:eastAsia="Calibri" w:hAnsi="Times New Roman"/>
                <w:i/>
                <w:color w:val="0000FF"/>
                <w:sz w:val="25"/>
                <w:szCs w:val="25"/>
              </w:rPr>
            </w:pPr>
          </w:p>
          <w:p w:rsidR="00F4509C" w:rsidRDefault="00F4509C" w:rsidP="000F1309">
            <w:pPr>
              <w:spacing w:after="0" w:line="264" w:lineRule="auto"/>
              <w:jc w:val="both"/>
              <w:rPr>
                <w:rFonts w:ascii="Times New Roman" w:eastAsia="Calibri" w:hAnsi="Times New Roman"/>
                <w:i/>
                <w:color w:val="0000FF"/>
                <w:sz w:val="25"/>
                <w:szCs w:val="25"/>
              </w:rPr>
            </w:pPr>
          </w:p>
          <w:p w:rsidR="00EE641A" w:rsidRPr="003E40C4" w:rsidRDefault="00EE641A"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Điểm d</w:t>
            </w:r>
            <w:r w:rsidR="000C7F9B" w:rsidRPr="003E40C4">
              <w:rPr>
                <w:rFonts w:ascii="Times New Roman" w:eastAsia="Calibri" w:hAnsi="Times New Roman"/>
                <w:i/>
                <w:color w:val="0000FF"/>
                <w:sz w:val="25"/>
                <w:szCs w:val="25"/>
              </w:rPr>
              <w:t>, f</w:t>
            </w:r>
            <w:r w:rsidR="002D04C7">
              <w:rPr>
                <w:rFonts w:ascii="Times New Roman" w:eastAsia="Calibri" w:hAnsi="Times New Roman"/>
                <w:i/>
                <w:color w:val="0000FF"/>
                <w:sz w:val="25"/>
                <w:szCs w:val="25"/>
              </w:rPr>
              <w:t xml:space="preserve">, g </w:t>
            </w:r>
            <w:r w:rsidRPr="003E40C4">
              <w:rPr>
                <w:rFonts w:ascii="Times New Roman" w:eastAsia="Calibri" w:hAnsi="Times New Roman"/>
                <w:i/>
                <w:color w:val="0000FF"/>
                <w:sz w:val="25"/>
                <w:szCs w:val="25"/>
              </w:rPr>
              <w:t>Khoản 3 Điều 26 Điều lệ mẫu TT 95/2017/TT-BTC.</w:t>
            </w:r>
          </w:p>
          <w:p w:rsidR="00BB3375" w:rsidRDefault="00BB3375" w:rsidP="00BB3375">
            <w:pPr>
              <w:spacing w:after="0" w:line="264" w:lineRule="auto"/>
              <w:jc w:val="both"/>
              <w:rPr>
                <w:rFonts w:ascii="Times New Roman" w:eastAsia="Calibri" w:hAnsi="Times New Roman"/>
                <w:i/>
                <w:color w:val="0000FF"/>
                <w:sz w:val="25"/>
                <w:szCs w:val="25"/>
              </w:rPr>
            </w:pPr>
          </w:p>
          <w:p w:rsidR="00AA4C15" w:rsidRDefault="00AA4C15" w:rsidP="00BB3375">
            <w:pPr>
              <w:spacing w:after="0" w:line="264" w:lineRule="auto"/>
              <w:jc w:val="both"/>
              <w:rPr>
                <w:rFonts w:ascii="Times New Roman" w:eastAsia="Calibri" w:hAnsi="Times New Roman"/>
                <w:i/>
                <w:color w:val="0000FF"/>
                <w:sz w:val="25"/>
                <w:szCs w:val="25"/>
              </w:rPr>
            </w:pPr>
          </w:p>
          <w:p w:rsidR="00AA4C15" w:rsidRDefault="00AA4C15" w:rsidP="00BB3375">
            <w:pPr>
              <w:spacing w:after="0" w:line="264" w:lineRule="auto"/>
              <w:jc w:val="both"/>
              <w:rPr>
                <w:rFonts w:ascii="Times New Roman" w:eastAsia="Calibri" w:hAnsi="Times New Roman"/>
                <w:i/>
                <w:color w:val="0000FF"/>
                <w:sz w:val="25"/>
                <w:szCs w:val="25"/>
              </w:rPr>
            </w:pPr>
          </w:p>
          <w:p w:rsidR="00AA4C15" w:rsidRDefault="00AA4C15" w:rsidP="00BB3375">
            <w:pPr>
              <w:spacing w:after="0" w:line="264" w:lineRule="auto"/>
              <w:jc w:val="both"/>
              <w:rPr>
                <w:rFonts w:ascii="Times New Roman" w:eastAsia="Calibri" w:hAnsi="Times New Roman"/>
                <w:i/>
                <w:color w:val="0000FF"/>
                <w:sz w:val="25"/>
                <w:szCs w:val="25"/>
              </w:rPr>
            </w:pPr>
          </w:p>
          <w:p w:rsidR="00BB3375" w:rsidRDefault="00BB3375" w:rsidP="00BB3375">
            <w:pPr>
              <w:spacing w:after="0" w:line="264" w:lineRule="auto"/>
              <w:jc w:val="both"/>
              <w:rPr>
                <w:rFonts w:ascii="Times New Roman" w:eastAsia="Calibri" w:hAnsi="Times New Roman"/>
                <w:i/>
                <w:color w:val="0000FF"/>
                <w:sz w:val="25"/>
                <w:szCs w:val="25"/>
              </w:rPr>
            </w:pPr>
          </w:p>
          <w:p w:rsidR="00AA4C15" w:rsidRDefault="00AA4C15" w:rsidP="000F1309">
            <w:pPr>
              <w:spacing w:after="0" w:line="264" w:lineRule="auto"/>
              <w:jc w:val="both"/>
              <w:rPr>
                <w:rFonts w:ascii="Times New Roman" w:eastAsia="Calibri" w:hAnsi="Times New Roman"/>
                <w:i/>
                <w:color w:val="0000FF"/>
                <w:sz w:val="25"/>
                <w:szCs w:val="25"/>
              </w:rPr>
            </w:pPr>
          </w:p>
          <w:p w:rsidR="00AA4C15" w:rsidRDefault="00AA4C15" w:rsidP="000F1309">
            <w:pPr>
              <w:spacing w:after="0" w:line="264" w:lineRule="auto"/>
              <w:jc w:val="both"/>
              <w:rPr>
                <w:rFonts w:ascii="Times New Roman" w:eastAsia="Calibri" w:hAnsi="Times New Roman"/>
                <w:i/>
                <w:color w:val="0000FF"/>
                <w:sz w:val="25"/>
                <w:szCs w:val="25"/>
              </w:rPr>
            </w:pPr>
          </w:p>
          <w:p w:rsidR="00AA4C15" w:rsidRDefault="00AA4C15" w:rsidP="000F1309">
            <w:pPr>
              <w:spacing w:after="0" w:line="264" w:lineRule="auto"/>
              <w:jc w:val="both"/>
              <w:rPr>
                <w:rFonts w:ascii="Times New Roman" w:eastAsia="Calibri" w:hAnsi="Times New Roman"/>
                <w:i/>
                <w:color w:val="0000FF"/>
                <w:sz w:val="25"/>
                <w:szCs w:val="25"/>
              </w:rPr>
            </w:pPr>
          </w:p>
          <w:p w:rsidR="00AA4C15" w:rsidRDefault="00AA4C15" w:rsidP="000F1309">
            <w:pPr>
              <w:spacing w:after="0" w:line="264" w:lineRule="auto"/>
              <w:jc w:val="both"/>
              <w:rPr>
                <w:rFonts w:ascii="Times New Roman" w:eastAsia="Calibri" w:hAnsi="Times New Roman"/>
                <w:i/>
                <w:color w:val="0000FF"/>
                <w:sz w:val="25"/>
                <w:szCs w:val="25"/>
              </w:rPr>
            </w:pPr>
          </w:p>
          <w:p w:rsidR="00BD1C86" w:rsidRPr="003E40C4" w:rsidRDefault="00AA4C15" w:rsidP="000F1309">
            <w:pPr>
              <w:spacing w:after="0" w:line="264" w:lineRule="auto"/>
              <w:jc w:val="both"/>
              <w:rPr>
                <w:rFonts w:ascii="Times New Roman" w:eastAsia="Calibri" w:hAnsi="Times New Roman"/>
                <w:i/>
                <w:color w:val="0000FF"/>
                <w:sz w:val="25"/>
                <w:szCs w:val="25"/>
              </w:rPr>
            </w:pPr>
            <w:r>
              <w:rPr>
                <w:rFonts w:ascii="Times New Roman" w:eastAsia="Calibri" w:hAnsi="Times New Roman"/>
                <w:i/>
                <w:color w:val="0000FF"/>
                <w:sz w:val="25"/>
                <w:szCs w:val="25"/>
              </w:rPr>
              <w:t>Sửa đổi</w:t>
            </w:r>
            <w:r w:rsidR="00BB3375" w:rsidRPr="003E40C4">
              <w:rPr>
                <w:rFonts w:ascii="Times New Roman" w:eastAsia="Calibri" w:hAnsi="Times New Roman"/>
                <w:i/>
                <w:color w:val="0000FF"/>
                <w:sz w:val="25"/>
                <w:szCs w:val="25"/>
              </w:rPr>
              <w:t xml:space="preserve"> phù hợp Khoản </w:t>
            </w:r>
            <w:r w:rsidR="00BB3375">
              <w:rPr>
                <w:rFonts w:ascii="Times New Roman" w:eastAsia="Calibri" w:hAnsi="Times New Roman"/>
                <w:i/>
                <w:color w:val="0000FF"/>
                <w:sz w:val="25"/>
                <w:szCs w:val="25"/>
              </w:rPr>
              <w:t>4</w:t>
            </w:r>
            <w:r w:rsidR="00BB3375" w:rsidRPr="003E40C4">
              <w:rPr>
                <w:rFonts w:ascii="Times New Roman" w:eastAsia="Calibri" w:hAnsi="Times New Roman"/>
                <w:i/>
                <w:color w:val="0000FF"/>
                <w:sz w:val="25"/>
                <w:szCs w:val="25"/>
              </w:rPr>
              <w:t xml:space="preserve"> Điều 26 Điều lệ mẫ</w:t>
            </w:r>
            <w:r w:rsidR="00BB3375">
              <w:rPr>
                <w:rFonts w:ascii="Times New Roman" w:eastAsia="Calibri" w:hAnsi="Times New Roman"/>
                <w:i/>
                <w:color w:val="0000FF"/>
                <w:sz w:val="25"/>
                <w:szCs w:val="25"/>
              </w:rPr>
              <w:t>u TT 95/2017/TT-BTC.</w:t>
            </w:r>
          </w:p>
        </w:tc>
      </w:tr>
      <w:tr w:rsidR="003E40C4" w:rsidRPr="003E40C4" w:rsidTr="00BC56F2">
        <w:trPr>
          <w:trHeight w:val="85"/>
        </w:trPr>
        <w:tc>
          <w:tcPr>
            <w:tcW w:w="6597"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Điề</w:t>
            </w:r>
            <w:r w:rsidR="003667F7" w:rsidRPr="003E40C4">
              <w:rPr>
                <w:rFonts w:ascii="Times New Roman" w:eastAsia="Calibri" w:hAnsi="Times New Roman"/>
                <w:b/>
                <w:color w:val="0000FF"/>
                <w:sz w:val="25"/>
                <w:szCs w:val="25"/>
                <w:u w:val="single"/>
              </w:rPr>
              <w:t>u 25</w:t>
            </w:r>
            <w:r w:rsidRPr="003E40C4">
              <w:rPr>
                <w:rFonts w:ascii="Times New Roman" w:eastAsia="Calibri" w:hAnsi="Times New Roman"/>
                <w:b/>
                <w:color w:val="0000FF"/>
                <w:sz w:val="25"/>
                <w:szCs w:val="25"/>
                <w:u w:val="single"/>
              </w:rPr>
              <w:t>.</w:t>
            </w:r>
            <w:r w:rsidR="00506F04" w:rsidRPr="003E40C4">
              <w:rPr>
                <w:rFonts w:ascii="Times New Roman" w:eastAsia="Calibri" w:hAnsi="Times New Roman"/>
                <w:b/>
                <w:color w:val="0000FF"/>
                <w:sz w:val="25"/>
                <w:szCs w:val="25"/>
              </w:rPr>
              <w:t xml:space="preserve"> Quyền hạn và </w:t>
            </w:r>
            <w:r w:rsidR="00506F04" w:rsidRPr="003E40C4">
              <w:rPr>
                <w:rFonts w:ascii="Times New Roman" w:eastAsia="Calibri" w:hAnsi="Times New Roman"/>
                <w:b/>
                <w:color w:val="0000FF"/>
                <w:sz w:val="25"/>
                <w:szCs w:val="25"/>
                <w:u w:val="single"/>
              </w:rPr>
              <w:t>nhiệm</w:t>
            </w:r>
            <w:r w:rsidR="00506F04" w:rsidRPr="003E40C4">
              <w:rPr>
                <w:rFonts w:ascii="Times New Roman" w:eastAsia="Calibri" w:hAnsi="Times New Roman"/>
                <w:b/>
                <w:color w:val="0000FF"/>
                <w:sz w:val="25"/>
                <w:szCs w:val="25"/>
              </w:rPr>
              <w:t xml:space="preserve"> vụ của Hội đồng quản trị</w:t>
            </w:r>
          </w:p>
          <w:p w:rsidR="001A5DAB" w:rsidRPr="001A5DAB" w:rsidRDefault="001A5DAB" w:rsidP="001A5DAB">
            <w:pPr>
              <w:widowControl w:val="0"/>
              <w:tabs>
                <w:tab w:val="num" w:pos="360"/>
              </w:tabs>
              <w:spacing w:after="0" w:line="264" w:lineRule="auto"/>
              <w:jc w:val="both"/>
              <w:rPr>
                <w:color w:val="0000FF"/>
                <w:sz w:val="26"/>
                <w:highlight w:val="yellow"/>
                <w:lang w:val="nl-NL"/>
              </w:rPr>
            </w:pPr>
            <w:r w:rsidRPr="001A5DAB">
              <w:rPr>
                <w:rFonts w:ascii="Times New Roman" w:eastAsia="Calibri" w:hAnsi="Times New Roman"/>
                <w:color w:val="0000FF"/>
                <w:sz w:val="25"/>
                <w:szCs w:val="25"/>
              </w:rPr>
              <w:t>2. Hội đồng quản trị có trách nhiệm giám sát Giám đốc và các cán bộ quản lý khác thuộc thẩm quyền.</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3. Quyền và nghĩa vụ của Hội đồng quản trị do luật pháp, Điều lệ Công ty và quyết định của Đại hội đồng cổ đông quy định. Cụ thể, Hội đồng quản trị có những quyền hạn và nhiệm vụ sau:</w:t>
            </w:r>
          </w:p>
          <w:p w:rsidR="00874156" w:rsidRDefault="00874156" w:rsidP="00874156">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a. </w:t>
            </w:r>
            <w:r w:rsidRPr="00874156">
              <w:rPr>
                <w:rFonts w:ascii="Times New Roman" w:eastAsia="Calibri" w:hAnsi="Times New Roman"/>
                <w:color w:val="0000FF"/>
                <w:sz w:val="25"/>
                <w:szCs w:val="25"/>
              </w:rPr>
              <w:t>Quyết định kế hoạch phát triển sản xuất kinh doanh và ngân sách hàng năm;</w:t>
            </w:r>
          </w:p>
          <w:p w:rsidR="00840719" w:rsidRDefault="00840719" w:rsidP="0084071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c. </w:t>
            </w:r>
            <w:r w:rsidRPr="00840719">
              <w:rPr>
                <w:rFonts w:ascii="Times New Roman" w:eastAsia="Calibri" w:hAnsi="Times New Roman"/>
                <w:color w:val="0000FF"/>
                <w:sz w:val="25"/>
                <w:szCs w:val="25"/>
              </w:rPr>
              <w:t xml:space="preserve">Bổ nhiệm và bãi nhiệm các cán bộ quản lý Công ty theo đề nghị của Giám đốc (Tổng Giám đốc) điều hành và quyết định mức lương của họ; </w:t>
            </w:r>
          </w:p>
          <w:p w:rsidR="00840719" w:rsidRPr="00840719" w:rsidRDefault="00840719" w:rsidP="00840719">
            <w:pPr>
              <w:widowControl w:val="0"/>
              <w:spacing w:after="0" w:line="264" w:lineRule="auto"/>
              <w:jc w:val="both"/>
              <w:rPr>
                <w:rFonts w:ascii="Times New Roman" w:eastAsia="Calibri" w:hAnsi="Times New Roman"/>
                <w:color w:val="0000FF"/>
                <w:sz w:val="25"/>
                <w:szCs w:val="25"/>
              </w:rPr>
            </w:pP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e. Giải quyết các khiếu nại của Công ty đối với cán bộ quản lý cũng như quyết định lựa chọn đại diện của Công ty để giải quyết các vấn đề liên quan tới các thủ tục pháp lý chống lại cán bộ quản lý đó;</w:t>
            </w:r>
          </w:p>
          <w:p w:rsidR="00FE31D0" w:rsidRPr="00FE31D0" w:rsidRDefault="00FE31D0" w:rsidP="00FE31D0">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d. </w:t>
            </w:r>
            <w:r w:rsidRPr="00FE31D0">
              <w:rPr>
                <w:rFonts w:ascii="Times New Roman" w:eastAsia="Calibri" w:hAnsi="Times New Roman"/>
                <w:color w:val="0000FF"/>
                <w:sz w:val="25"/>
                <w:szCs w:val="25"/>
              </w:rPr>
              <w:t>Quyết định cơ cấu tổ chức của Công ty;</w:t>
            </w: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p w:rsidR="00FE31D0" w:rsidRPr="00FE31D0" w:rsidRDefault="00FE31D0" w:rsidP="00FE31D0">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j. </w:t>
            </w:r>
            <w:r w:rsidRPr="00FE31D0">
              <w:rPr>
                <w:rFonts w:ascii="Times New Roman" w:eastAsia="Calibri" w:hAnsi="Times New Roman"/>
                <w:color w:val="0000FF"/>
                <w:sz w:val="25"/>
                <w:szCs w:val="25"/>
              </w:rPr>
              <w:t>Bầu, miễn nhiệm, bãi nhiệm Chủ tịch Hội đồng quản trị; bổ nhiệm, miễn nhiệm, cách chức Giám đốc hay cán bộ quản điều hành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FE31D0" w:rsidRPr="00FE31D0" w:rsidRDefault="00FE31D0" w:rsidP="00FE31D0">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k. </w:t>
            </w:r>
            <w:r w:rsidRPr="00FE31D0">
              <w:rPr>
                <w:rFonts w:ascii="Times New Roman" w:eastAsia="Calibri" w:hAnsi="Times New Roman"/>
                <w:color w:val="0000FF"/>
                <w:sz w:val="25"/>
                <w:szCs w:val="25"/>
              </w:rPr>
              <w:t>Báo cáo Đại hội đồng cổ đông việc Hội đồng quản trị bổ nhiệm Giám đốc (Tổng Giám đốc) điều hành;</w:t>
            </w: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p w:rsidR="00607268" w:rsidRDefault="00607268" w:rsidP="000F1309">
            <w:pPr>
              <w:widowControl w:val="0"/>
              <w:spacing w:after="0" w:line="264" w:lineRule="auto"/>
              <w:jc w:val="both"/>
              <w:rPr>
                <w:rFonts w:ascii="Times New Roman" w:eastAsia="Calibri" w:hAnsi="Times New Roman"/>
                <w:color w:val="0000FF"/>
                <w:sz w:val="25"/>
                <w:szCs w:val="25"/>
              </w:rPr>
            </w:pPr>
          </w:p>
          <w:p w:rsidR="00FE31D0" w:rsidRDefault="00FE31D0" w:rsidP="000F1309">
            <w:pPr>
              <w:widowControl w:val="0"/>
              <w:spacing w:after="0" w:line="264" w:lineRule="auto"/>
              <w:jc w:val="both"/>
              <w:rPr>
                <w:rFonts w:ascii="Times New Roman" w:eastAsia="Calibri" w:hAnsi="Times New Roman"/>
                <w:color w:val="0000FF"/>
                <w:sz w:val="25"/>
                <w:szCs w:val="25"/>
              </w:rPr>
            </w:pPr>
          </w:p>
          <w:p w:rsidR="00FE31D0" w:rsidRDefault="00FE31D0" w:rsidP="000F1309">
            <w:pPr>
              <w:widowControl w:val="0"/>
              <w:spacing w:after="0" w:line="264" w:lineRule="auto"/>
              <w:jc w:val="both"/>
              <w:rPr>
                <w:rFonts w:ascii="Times New Roman" w:eastAsia="Calibri" w:hAnsi="Times New Roman"/>
                <w:color w:val="0000FF"/>
                <w:sz w:val="25"/>
                <w:szCs w:val="25"/>
              </w:rPr>
            </w:pPr>
          </w:p>
          <w:p w:rsidR="00FE31D0" w:rsidRPr="003E40C4" w:rsidRDefault="00FE31D0" w:rsidP="000F1309">
            <w:pPr>
              <w:widowControl w:val="0"/>
              <w:spacing w:after="0" w:line="264" w:lineRule="auto"/>
              <w:jc w:val="both"/>
              <w:rPr>
                <w:rFonts w:ascii="Times New Roman" w:eastAsia="Calibri" w:hAnsi="Times New Roman"/>
                <w:color w:val="0000FF"/>
                <w:sz w:val="25"/>
                <w:szCs w:val="25"/>
              </w:rPr>
            </w:pPr>
          </w:p>
          <w:p w:rsidR="00607268" w:rsidRDefault="00607268" w:rsidP="000F1309">
            <w:pPr>
              <w:widowControl w:val="0"/>
              <w:spacing w:after="0" w:line="264" w:lineRule="auto"/>
              <w:jc w:val="both"/>
              <w:rPr>
                <w:rFonts w:ascii="Times New Roman" w:eastAsia="Calibri" w:hAnsi="Times New Roman"/>
                <w:color w:val="0000FF"/>
                <w:sz w:val="25"/>
                <w:szCs w:val="25"/>
                <w:u w:val="single"/>
              </w:rPr>
            </w:pPr>
          </w:p>
          <w:p w:rsidR="00011A47" w:rsidRDefault="00011A47" w:rsidP="000F1309">
            <w:pPr>
              <w:widowControl w:val="0"/>
              <w:spacing w:after="0" w:line="264" w:lineRule="auto"/>
              <w:jc w:val="both"/>
              <w:rPr>
                <w:rFonts w:ascii="Times New Roman" w:eastAsia="Calibri" w:hAnsi="Times New Roman"/>
                <w:color w:val="0000FF"/>
                <w:sz w:val="25"/>
                <w:szCs w:val="25"/>
                <w:u w:val="single"/>
              </w:rPr>
            </w:pPr>
          </w:p>
          <w:p w:rsidR="00011A47" w:rsidRDefault="00011A47" w:rsidP="000F1309">
            <w:pPr>
              <w:widowControl w:val="0"/>
              <w:spacing w:after="0" w:line="264" w:lineRule="auto"/>
              <w:jc w:val="both"/>
              <w:rPr>
                <w:rFonts w:ascii="Times New Roman" w:eastAsia="Calibri" w:hAnsi="Times New Roman"/>
                <w:color w:val="0000FF"/>
                <w:sz w:val="25"/>
                <w:szCs w:val="25"/>
                <w:u w:val="single"/>
              </w:rPr>
            </w:pPr>
          </w:p>
          <w:p w:rsidR="00011A47" w:rsidRDefault="00011A47" w:rsidP="000F1309">
            <w:pPr>
              <w:widowControl w:val="0"/>
              <w:spacing w:after="0" w:line="264" w:lineRule="auto"/>
              <w:jc w:val="both"/>
              <w:rPr>
                <w:rFonts w:ascii="Times New Roman" w:eastAsia="Calibri" w:hAnsi="Times New Roman"/>
                <w:color w:val="0000FF"/>
                <w:sz w:val="25"/>
                <w:szCs w:val="25"/>
                <w:u w:val="single"/>
              </w:rPr>
            </w:pPr>
          </w:p>
          <w:p w:rsidR="00011A47" w:rsidRDefault="00011A47" w:rsidP="000F1309">
            <w:pPr>
              <w:widowControl w:val="0"/>
              <w:spacing w:after="0" w:line="264" w:lineRule="auto"/>
              <w:jc w:val="both"/>
              <w:rPr>
                <w:rFonts w:ascii="Times New Roman" w:eastAsia="Calibri" w:hAnsi="Times New Roman"/>
                <w:color w:val="0000FF"/>
                <w:sz w:val="25"/>
                <w:szCs w:val="25"/>
                <w:u w:val="single"/>
              </w:rPr>
            </w:pPr>
          </w:p>
          <w:p w:rsidR="00011A47" w:rsidRDefault="00011A47" w:rsidP="000F1309">
            <w:pPr>
              <w:widowControl w:val="0"/>
              <w:spacing w:after="0" w:line="264" w:lineRule="auto"/>
              <w:jc w:val="both"/>
              <w:rPr>
                <w:rFonts w:ascii="Times New Roman" w:eastAsia="Calibri" w:hAnsi="Times New Roman"/>
                <w:color w:val="0000FF"/>
                <w:sz w:val="25"/>
                <w:szCs w:val="25"/>
                <w:u w:val="single"/>
              </w:rPr>
            </w:pPr>
          </w:p>
          <w:p w:rsidR="00011A47" w:rsidRDefault="00011A47" w:rsidP="000F1309">
            <w:pPr>
              <w:widowControl w:val="0"/>
              <w:spacing w:after="0" w:line="264" w:lineRule="auto"/>
              <w:jc w:val="both"/>
              <w:rPr>
                <w:rFonts w:ascii="Times New Roman" w:eastAsia="Calibri" w:hAnsi="Times New Roman"/>
                <w:color w:val="0000FF"/>
                <w:sz w:val="25"/>
                <w:szCs w:val="25"/>
                <w:u w:val="single"/>
              </w:rPr>
            </w:pPr>
          </w:p>
          <w:p w:rsidR="00011A47" w:rsidRPr="003E40C4" w:rsidRDefault="00011A47" w:rsidP="000F1309">
            <w:pPr>
              <w:widowControl w:val="0"/>
              <w:spacing w:after="0" w:line="264" w:lineRule="auto"/>
              <w:jc w:val="both"/>
              <w:rPr>
                <w:rFonts w:ascii="Times New Roman" w:eastAsia="Calibri" w:hAnsi="Times New Roman"/>
                <w:color w:val="0000FF"/>
                <w:sz w:val="25"/>
                <w:szCs w:val="25"/>
                <w:u w:val="single"/>
              </w:rPr>
            </w:pPr>
          </w:p>
          <w:p w:rsidR="00607268"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4. Những vấn đề sau đây phải được Hội đồng quản trị phê chuẩn:</w:t>
            </w:r>
          </w:p>
          <w:p w:rsidR="00261CEA" w:rsidRDefault="00261CEA" w:rsidP="00261CEA">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c. </w:t>
            </w:r>
            <w:r w:rsidRPr="00261CEA">
              <w:rPr>
                <w:rFonts w:ascii="Times New Roman" w:eastAsia="Calibri" w:hAnsi="Times New Roman"/>
                <w:color w:val="0000FF"/>
                <w:sz w:val="25"/>
                <w:szCs w:val="25"/>
              </w:rPr>
              <w:t>Trong phạm vi quy định tại khoản 2 Điều 149 của Luật Doanh nghiệp và trừ trường hợp quy định tại khoản 3 Điều 162 của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8F43B8" w:rsidRPr="008F43B8" w:rsidRDefault="008F43B8" w:rsidP="008F43B8">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g. </w:t>
            </w:r>
            <w:r w:rsidRPr="008F43B8">
              <w:rPr>
                <w:rFonts w:ascii="Times New Roman" w:eastAsia="Calibri" w:hAnsi="Times New Roman"/>
                <w:color w:val="0000FF"/>
                <w:sz w:val="25"/>
                <w:szCs w:val="25"/>
              </w:rPr>
              <w:t>Việc mua hoặc bán cổ phần</w:t>
            </w:r>
            <w:r w:rsidR="00D43509">
              <w:rPr>
                <w:rFonts w:ascii="Times New Roman" w:eastAsia="Calibri" w:hAnsi="Times New Roman"/>
                <w:color w:val="0000FF"/>
                <w:sz w:val="25"/>
                <w:szCs w:val="25"/>
              </w:rPr>
              <w:t xml:space="preserve"> của</w:t>
            </w:r>
            <w:r w:rsidRPr="008F43B8">
              <w:rPr>
                <w:rFonts w:ascii="Times New Roman" w:eastAsia="Calibri" w:hAnsi="Times New Roman"/>
                <w:color w:val="0000FF"/>
                <w:sz w:val="25"/>
                <w:szCs w:val="25"/>
              </w:rPr>
              <w:t xml:space="preserve"> những Công ty khác được thành lập ở Việt Nam hay nước ngoài;</w:t>
            </w:r>
          </w:p>
          <w:p w:rsidR="00B9586F" w:rsidRPr="00B9586F" w:rsidRDefault="00A67177" w:rsidP="00B9586F">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i. Việc Công ty mua hoặc thu hồi không quá 10% </w:t>
            </w:r>
            <w:r w:rsidRPr="00B9586F">
              <w:rPr>
                <w:rFonts w:ascii="Times New Roman" w:eastAsia="Calibri" w:hAnsi="Times New Roman"/>
                <w:color w:val="0000FF"/>
                <w:sz w:val="25"/>
                <w:szCs w:val="25"/>
              </w:rPr>
              <w:t>mỗi loại cổ phần;</w:t>
            </w:r>
          </w:p>
          <w:p w:rsidR="00B9586F" w:rsidRPr="00B9586F" w:rsidRDefault="00B9586F" w:rsidP="00B9586F">
            <w:pPr>
              <w:widowControl w:val="0"/>
              <w:spacing w:after="0" w:line="264" w:lineRule="auto"/>
              <w:jc w:val="both"/>
              <w:rPr>
                <w:rFonts w:ascii="Times New Roman" w:eastAsia="Calibri" w:hAnsi="Times New Roman"/>
                <w:color w:val="0000FF"/>
                <w:sz w:val="25"/>
                <w:szCs w:val="25"/>
              </w:rPr>
            </w:pPr>
          </w:p>
          <w:p w:rsidR="00B9586F" w:rsidRPr="00B9586F" w:rsidRDefault="00B9586F" w:rsidP="00B9586F">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5. </w:t>
            </w:r>
            <w:r w:rsidRPr="00B9586F">
              <w:rPr>
                <w:rFonts w:ascii="Times New Roman" w:eastAsia="Calibri" w:hAnsi="Times New Roman"/>
                <w:color w:val="0000FF"/>
                <w:sz w:val="25"/>
                <w:szCs w:val="25"/>
              </w:rPr>
              <w:t xml:space="preserve">Hội đồng quản trị phải báo cáo Đại hội đồng cổ đông về hoạt động của mình, cụ thể là về việc giám sát của Hội đồng quản trị đối với Giám đốc và những </w:t>
            </w:r>
            <w:r>
              <w:rPr>
                <w:rFonts w:ascii="Times New Roman" w:eastAsia="Calibri" w:hAnsi="Times New Roman"/>
                <w:color w:val="0000FF"/>
                <w:sz w:val="25"/>
                <w:szCs w:val="25"/>
              </w:rPr>
              <w:t>cán bộ quản lý</w:t>
            </w:r>
            <w:r w:rsidRPr="00B9586F">
              <w:rPr>
                <w:rFonts w:ascii="Times New Roman" w:eastAsia="Calibri" w:hAnsi="Times New Roman"/>
                <w:color w:val="0000FF"/>
                <w:sz w:val="25"/>
                <w:szCs w:val="25"/>
              </w:rPr>
              <w:t xml:space="preserve">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p w:rsidR="00607268" w:rsidRPr="003E40C4" w:rsidRDefault="000C2211"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8</w:t>
            </w:r>
            <w:r w:rsidR="00A67177" w:rsidRPr="003E40C4">
              <w:rPr>
                <w:rFonts w:ascii="Times New Roman" w:eastAsia="Calibri" w:hAnsi="Times New Roman"/>
                <w:color w:val="0000FF"/>
                <w:sz w:val="25"/>
                <w:szCs w:val="25"/>
              </w:rPr>
              <w:t>. Tổng số tiền trả cho từng thành viên Hội đồng quản trị … được công bố chi tiết trong báo cáo thường niên của Công ty.</w:t>
            </w:r>
          </w:p>
          <w:p w:rsidR="00607268" w:rsidRPr="003E40C4" w:rsidRDefault="00607268" w:rsidP="000F1309">
            <w:pPr>
              <w:widowControl w:val="0"/>
              <w:spacing w:after="0" w:line="264" w:lineRule="auto"/>
              <w:jc w:val="both"/>
              <w:rPr>
                <w:rFonts w:ascii="Times New Roman" w:eastAsia="Calibri" w:hAnsi="Times New Roman"/>
                <w:color w:val="0000FF"/>
                <w:sz w:val="25"/>
                <w:szCs w:val="25"/>
              </w:rPr>
            </w:pPr>
          </w:p>
        </w:tc>
        <w:tc>
          <w:tcPr>
            <w:tcW w:w="6480"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Điều 26.</w:t>
            </w:r>
            <w:r w:rsidR="00506F04" w:rsidRPr="003E40C4">
              <w:rPr>
                <w:rFonts w:ascii="Times New Roman" w:eastAsia="Calibri" w:hAnsi="Times New Roman"/>
                <w:b/>
                <w:color w:val="0000FF"/>
                <w:sz w:val="25"/>
                <w:szCs w:val="25"/>
              </w:rPr>
              <w:t xml:space="preserve"> Quyền hạn và </w:t>
            </w:r>
            <w:r w:rsidR="00506F04" w:rsidRPr="003E40C4">
              <w:rPr>
                <w:rFonts w:ascii="Times New Roman" w:eastAsia="Calibri" w:hAnsi="Times New Roman"/>
                <w:b/>
                <w:color w:val="0000FF"/>
                <w:sz w:val="25"/>
                <w:szCs w:val="25"/>
                <w:u w:val="single"/>
              </w:rPr>
              <w:t>nghĩa</w:t>
            </w:r>
            <w:r w:rsidR="00506F04" w:rsidRPr="003E40C4">
              <w:rPr>
                <w:rFonts w:ascii="Times New Roman" w:eastAsia="Calibri" w:hAnsi="Times New Roman"/>
                <w:b/>
                <w:color w:val="0000FF"/>
                <w:sz w:val="25"/>
                <w:szCs w:val="25"/>
              </w:rPr>
              <w:t xml:space="preserve"> vụ của Hội đồng quản trị</w:t>
            </w:r>
          </w:p>
          <w:p w:rsidR="001A5DAB" w:rsidRPr="001A5DAB" w:rsidRDefault="001A5DAB" w:rsidP="001A5DAB">
            <w:pPr>
              <w:widowControl w:val="0"/>
              <w:tabs>
                <w:tab w:val="num" w:pos="360"/>
              </w:tabs>
              <w:spacing w:after="0" w:line="264" w:lineRule="auto"/>
              <w:jc w:val="both"/>
              <w:rPr>
                <w:color w:val="0000FF"/>
                <w:sz w:val="26"/>
                <w:highlight w:val="yellow"/>
                <w:lang w:val="nl-NL"/>
              </w:rPr>
            </w:pPr>
            <w:r w:rsidRPr="001A5DAB">
              <w:rPr>
                <w:rFonts w:ascii="Times New Roman" w:eastAsia="Calibri" w:hAnsi="Times New Roman"/>
                <w:color w:val="0000FF"/>
                <w:sz w:val="25"/>
                <w:szCs w:val="25"/>
              </w:rPr>
              <w:t xml:space="preserve">2. </w:t>
            </w:r>
            <w:r w:rsidRPr="001A5DAB">
              <w:rPr>
                <w:rFonts w:ascii="Times New Roman" w:eastAsia="Calibri" w:hAnsi="Times New Roman"/>
                <w:strike/>
                <w:color w:val="0000FF"/>
                <w:sz w:val="25"/>
                <w:szCs w:val="25"/>
              </w:rPr>
              <w:t>Hội đồng quản trị có trách nhiệm giám sát Giám đốc và các cán bộ quản lý khác thuộc thẩm quyền.</w:t>
            </w:r>
          </w:p>
          <w:p w:rsidR="00F60431" w:rsidRPr="003E40C4" w:rsidRDefault="00874156"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2</w:t>
            </w:r>
            <w:r w:rsidR="00A67177" w:rsidRPr="003E40C4">
              <w:rPr>
                <w:rFonts w:ascii="Times New Roman" w:eastAsia="Calibri" w:hAnsi="Times New Roman"/>
                <w:color w:val="0000FF"/>
                <w:sz w:val="25"/>
                <w:szCs w:val="25"/>
              </w:rPr>
              <w:t>. Quyền và nghĩa vụ của Hội đồng quản trị do luật pháp, Điều lệ Công ty và quyết định của Đại hội đồng cổ đông quy định. Cụ thể, Hội đồng quản trị có những quyền hạn và nhiệm vụ sau:</w:t>
            </w:r>
          </w:p>
          <w:p w:rsidR="00874156" w:rsidRDefault="00874156"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a. </w:t>
            </w:r>
            <w:r w:rsidRPr="00874156">
              <w:rPr>
                <w:rFonts w:ascii="Times New Roman" w:eastAsia="Calibri" w:hAnsi="Times New Roman"/>
                <w:color w:val="0000FF"/>
                <w:sz w:val="25"/>
                <w:szCs w:val="25"/>
              </w:rPr>
              <w:t>Quyết định chiến lược, kế hoạch phát triển trung hạn và kế hoạch sản xuất kinh doanh hàng năm</w:t>
            </w:r>
            <w:r w:rsidRPr="003E40C4">
              <w:rPr>
                <w:rFonts w:ascii="Times New Roman" w:eastAsia="Calibri" w:hAnsi="Times New Roman"/>
                <w:color w:val="0000FF"/>
                <w:sz w:val="25"/>
                <w:szCs w:val="25"/>
              </w:rPr>
              <w:t xml:space="preserve"> </w:t>
            </w:r>
          </w:p>
          <w:p w:rsidR="00840719" w:rsidRDefault="00840719" w:rsidP="0084071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c. </w:t>
            </w:r>
            <w:r w:rsidRPr="00840719">
              <w:rPr>
                <w:rFonts w:ascii="Times New Roman" w:eastAsia="Calibri" w:hAnsi="Times New Roman"/>
                <w:color w:val="0000FF"/>
                <w:sz w:val="25"/>
                <w:szCs w:val="25"/>
              </w:rPr>
              <w:t xml:space="preserve">Bổ nhiệm và </w:t>
            </w:r>
            <w:r>
              <w:rPr>
                <w:rFonts w:ascii="Times New Roman" w:eastAsia="Calibri" w:hAnsi="Times New Roman"/>
                <w:color w:val="0000FF"/>
                <w:sz w:val="25"/>
                <w:szCs w:val="25"/>
              </w:rPr>
              <w:t xml:space="preserve">miễn </w:t>
            </w:r>
            <w:r w:rsidRPr="00840719">
              <w:rPr>
                <w:rFonts w:ascii="Times New Roman" w:eastAsia="Calibri" w:hAnsi="Times New Roman"/>
                <w:color w:val="0000FF"/>
                <w:sz w:val="25"/>
                <w:szCs w:val="25"/>
              </w:rPr>
              <w:t>nhiệm</w:t>
            </w:r>
            <w:r>
              <w:rPr>
                <w:rFonts w:ascii="Times New Roman" w:eastAsia="Calibri" w:hAnsi="Times New Roman"/>
                <w:color w:val="0000FF"/>
                <w:sz w:val="25"/>
                <w:szCs w:val="25"/>
              </w:rPr>
              <w:t>, ký hợp đồng, chấm dứt hợp đồng đối với Giám đốc, người điều hành khác và quyết định mức lương của họ</w:t>
            </w:r>
            <w:r w:rsidRPr="00840719">
              <w:rPr>
                <w:rFonts w:ascii="Times New Roman" w:eastAsia="Calibri" w:hAnsi="Times New Roman"/>
                <w:color w:val="0000FF"/>
                <w:sz w:val="25"/>
                <w:szCs w:val="25"/>
              </w:rPr>
              <w:t xml:space="preserve">; </w:t>
            </w:r>
          </w:p>
          <w:p w:rsidR="00840719" w:rsidRPr="00840719" w:rsidRDefault="00840719" w:rsidP="0084071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d. Giám sát, chỉ đạo giám đốc và người điều hành khác;</w:t>
            </w:r>
          </w:p>
          <w:p w:rsidR="00607268"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rPr>
              <w:t>e</w:t>
            </w:r>
            <w:r w:rsidR="00506F04" w:rsidRPr="003E40C4">
              <w:rPr>
                <w:rFonts w:ascii="Times New Roman" w:eastAsia="Calibri" w:hAnsi="Times New Roman"/>
                <w:color w:val="0000FF"/>
                <w:sz w:val="25"/>
                <w:szCs w:val="25"/>
              </w:rPr>
              <w:t>. Giải quyết các khiếu nại của Công ty đối với</w:t>
            </w:r>
            <w:r w:rsidRPr="003E40C4">
              <w:rPr>
                <w:rFonts w:ascii="Times New Roman" w:eastAsia="Calibri" w:hAnsi="Times New Roman"/>
                <w:color w:val="0000FF"/>
                <w:sz w:val="25"/>
                <w:szCs w:val="25"/>
                <w:u w:val="single"/>
              </w:rPr>
              <w:t xml:space="preserve"> người điều hành doanh nghiệp </w:t>
            </w:r>
            <w:r w:rsidR="00506F04" w:rsidRPr="003E40C4">
              <w:rPr>
                <w:rFonts w:ascii="Times New Roman" w:eastAsia="Calibri" w:hAnsi="Times New Roman"/>
                <w:color w:val="0000FF"/>
                <w:sz w:val="25"/>
                <w:szCs w:val="25"/>
              </w:rPr>
              <w:t>cũng như quyết định lựa chọn đại diện của Công ty để giải quyết các vấn đề liên quan tới các thủ tục pháp lý</w:t>
            </w:r>
            <w:r w:rsidRPr="003E40C4">
              <w:rPr>
                <w:rFonts w:ascii="Times New Roman" w:eastAsia="Calibri" w:hAnsi="Times New Roman"/>
                <w:color w:val="0000FF"/>
                <w:sz w:val="25"/>
                <w:szCs w:val="25"/>
                <w:u w:val="single"/>
              </w:rPr>
              <w:t xml:space="preserve"> đối với người điều hành đó.</w:t>
            </w:r>
          </w:p>
          <w:p w:rsidR="00FE31D0" w:rsidRDefault="00FE31D0"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f. </w:t>
            </w:r>
            <w:r w:rsidRPr="00FE31D0">
              <w:rPr>
                <w:rFonts w:ascii="Times New Roman" w:eastAsia="Calibri" w:hAnsi="Times New Roman"/>
                <w:color w:val="0000FF"/>
                <w:sz w:val="25"/>
                <w:szCs w:val="25"/>
              </w:rPr>
              <w:t>Quyết định cơ cấu tổ chức của Công ty</w:t>
            </w:r>
            <w:r>
              <w:rPr>
                <w:rFonts w:ascii="Times New Roman" w:eastAsia="Calibri" w:hAnsi="Times New Roman"/>
                <w:color w:val="0000FF"/>
                <w:sz w:val="25"/>
                <w:szCs w:val="25"/>
              </w:rPr>
              <w:t>, việc thành lập công ty con, lập chi nhánh, văn phòng đại diện và việc góp vốn, mua cổ phần của doanh nghiệp khác</w:t>
            </w:r>
            <w:r w:rsidRPr="00FE31D0">
              <w:rPr>
                <w:rFonts w:ascii="Times New Roman" w:eastAsia="Calibri" w:hAnsi="Times New Roman"/>
                <w:color w:val="0000FF"/>
                <w:sz w:val="25"/>
                <w:szCs w:val="25"/>
              </w:rPr>
              <w:t>;</w:t>
            </w:r>
          </w:p>
          <w:p w:rsidR="00FE31D0" w:rsidRPr="00FE31D0" w:rsidRDefault="00FE31D0" w:rsidP="00FE31D0">
            <w:pPr>
              <w:widowControl w:val="0"/>
              <w:spacing w:after="0" w:line="264" w:lineRule="auto"/>
              <w:jc w:val="both"/>
              <w:rPr>
                <w:rFonts w:ascii="Times New Roman" w:eastAsia="Calibri" w:hAnsi="Times New Roman"/>
                <w:strike/>
                <w:color w:val="0000FF"/>
                <w:sz w:val="25"/>
                <w:szCs w:val="25"/>
              </w:rPr>
            </w:pPr>
            <w:r>
              <w:rPr>
                <w:rFonts w:ascii="Times New Roman" w:eastAsia="Calibri" w:hAnsi="Times New Roman"/>
                <w:color w:val="0000FF"/>
                <w:sz w:val="25"/>
                <w:szCs w:val="25"/>
              </w:rPr>
              <w:t xml:space="preserve">j. </w:t>
            </w:r>
            <w:r w:rsidRPr="003C6451">
              <w:rPr>
                <w:rFonts w:ascii="Times New Roman" w:eastAsia="Calibri" w:hAnsi="Times New Roman"/>
                <w:color w:val="0000FF"/>
                <w:sz w:val="25"/>
                <w:szCs w:val="25"/>
              </w:rPr>
              <w:t xml:space="preserve">Bầu, miễn nhiệm, bãi nhiệm Chủ tịch Hội đồng quản trị; </w:t>
            </w:r>
            <w:r w:rsidRPr="00FE31D0">
              <w:rPr>
                <w:rFonts w:ascii="Times New Roman" w:eastAsia="Calibri" w:hAnsi="Times New Roman"/>
                <w:strike/>
                <w:color w:val="0000FF"/>
                <w:sz w:val="25"/>
                <w:szCs w:val="25"/>
              </w:rPr>
              <w:t>bổ nhiệm, miễn nhiệm, cách chức Giám đốc hay cán bộ quản điều hành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FE31D0" w:rsidRPr="00FE31D0" w:rsidRDefault="00FE31D0" w:rsidP="00FE31D0">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k. </w:t>
            </w:r>
            <w:r w:rsidRPr="00FE31D0">
              <w:rPr>
                <w:rFonts w:ascii="Times New Roman" w:eastAsia="Calibri" w:hAnsi="Times New Roman"/>
                <w:color w:val="0000FF"/>
                <w:sz w:val="25"/>
                <w:szCs w:val="25"/>
              </w:rPr>
              <w:t xml:space="preserve">Báo cáo Đại hội đồng cổ đông việc Hội đồng quản trị bổ nhiệm Giám đốc </w:t>
            </w:r>
            <w:r w:rsidRPr="00FE31D0">
              <w:rPr>
                <w:rFonts w:ascii="Times New Roman" w:eastAsia="Calibri" w:hAnsi="Times New Roman"/>
                <w:strike/>
                <w:color w:val="0000FF"/>
                <w:sz w:val="25"/>
                <w:szCs w:val="25"/>
              </w:rPr>
              <w:t>(Tổng Giám đốc) điều hành</w:t>
            </w:r>
            <w:r w:rsidRPr="00FE31D0">
              <w:rPr>
                <w:rFonts w:ascii="Times New Roman" w:eastAsia="Calibri" w:hAnsi="Times New Roman"/>
                <w:color w:val="0000FF"/>
                <w:sz w:val="25"/>
                <w:szCs w:val="25"/>
              </w:rPr>
              <w:t>;</w:t>
            </w:r>
          </w:p>
          <w:p w:rsidR="00607268" w:rsidRPr="003E40C4" w:rsidRDefault="00FE31D0" w:rsidP="000F1309">
            <w:pPr>
              <w:widowControl w:val="0"/>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m</w:t>
            </w:r>
            <w:r w:rsidR="00A67177" w:rsidRPr="003E40C4">
              <w:rPr>
                <w:rFonts w:ascii="Times New Roman" w:eastAsia="Calibri" w:hAnsi="Times New Roman"/>
                <w:color w:val="0000FF"/>
                <w:sz w:val="25"/>
                <w:szCs w:val="25"/>
                <w:u w:val="single"/>
              </w:rPr>
              <w:t>. Quyết định quy chế nội bộ về quản trị công ty sau khi được Đại hội đồng cổ đông chấp thuận thông qua hiệu quả để bảo vệ cổ đông;</w:t>
            </w:r>
          </w:p>
          <w:p w:rsidR="00607268" w:rsidRPr="003E40C4" w:rsidRDefault="00FE31D0" w:rsidP="000F1309">
            <w:pPr>
              <w:widowControl w:val="0"/>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n</w:t>
            </w:r>
            <w:r w:rsidR="00A67177" w:rsidRPr="003E40C4">
              <w:rPr>
                <w:rFonts w:ascii="Times New Roman" w:eastAsia="Calibri" w:hAnsi="Times New Roman"/>
                <w:color w:val="0000FF"/>
                <w:sz w:val="25"/>
                <w:szCs w:val="25"/>
                <w:u w:val="single"/>
              </w:rPr>
              <w:t>. Duyệt chương trình, nội dung tài liệu phục vụ họp Đại hội đồng cổ đông, triệu tập họp Đại hội đồng cổ đông hoặc lấy ý kiến để Đại hội đồng cổ đông thông qua quyết định;</w:t>
            </w:r>
          </w:p>
          <w:p w:rsidR="00607268" w:rsidRPr="003E40C4" w:rsidRDefault="00FE31D0" w:rsidP="000F1309">
            <w:pPr>
              <w:widowControl w:val="0"/>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o</w:t>
            </w:r>
            <w:r w:rsidR="00A67177" w:rsidRPr="003E40C4">
              <w:rPr>
                <w:rFonts w:ascii="Times New Roman" w:eastAsia="Calibri" w:hAnsi="Times New Roman"/>
                <w:color w:val="0000FF"/>
                <w:sz w:val="25"/>
                <w:szCs w:val="25"/>
                <w:u w:val="single"/>
              </w:rPr>
              <w:t>. Trình báo cáo tài chính năm đã được kiểm toán, báo cáo quản trị công ty lên Đại hội đồng cổ đông;</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p. Chịu trách nhiệm trước cổ đông về hoạt động của công ty;</w:t>
            </w:r>
          </w:p>
          <w:p w:rsidR="00607268" w:rsidRPr="003E40C4"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q. Đối xử bình đẳng đối với tất cả cổ đông và tôn trọng lợi ích của người có quyền lợi liên quan đến công ty;</w:t>
            </w:r>
          </w:p>
          <w:p w:rsidR="00607268"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r. Đảm bảo hoạt động của công ty tuân thủ các quy định của pháp luật, Điều lệ và quy định nội bộ của công ty;</w:t>
            </w:r>
          </w:p>
          <w:p w:rsidR="00011A47" w:rsidRPr="003E40C4" w:rsidRDefault="00011A47" w:rsidP="000F1309">
            <w:pPr>
              <w:widowControl w:val="0"/>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u w:val="single"/>
              </w:rPr>
              <w:t>s. Các quyền và nghĩa vụ khác (nếu có).</w:t>
            </w:r>
          </w:p>
          <w:p w:rsidR="00011A47" w:rsidRDefault="00011A47" w:rsidP="000F1309">
            <w:pPr>
              <w:widowControl w:val="0"/>
              <w:spacing w:after="0" w:line="264" w:lineRule="auto"/>
              <w:jc w:val="both"/>
              <w:rPr>
                <w:rFonts w:ascii="Times New Roman" w:eastAsia="Calibri" w:hAnsi="Times New Roman"/>
                <w:color w:val="0000FF"/>
                <w:sz w:val="25"/>
                <w:szCs w:val="25"/>
                <w:u w:val="single"/>
              </w:rPr>
            </w:pPr>
          </w:p>
          <w:p w:rsidR="00607268" w:rsidRPr="00261CEA" w:rsidRDefault="00D34C99" w:rsidP="000F1309">
            <w:pPr>
              <w:widowControl w:val="0"/>
              <w:spacing w:after="0" w:line="264" w:lineRule="auto"/>
              <w:jc w:val="both"/>
              <w:rPr>
                <w:rFonts w:ascii="Times New Roman" w:eastAsia="Calibri" w:hAnsi="Times New Roman"/>
                <w:color w:val="0000FF"/>
                <w:sz w:val="25"/>
                <w:szCs w:val="25"/>
              </w:rPr>
            </w:pPr>
            <w:r w:rsidRPr="00261CEA">
              <w:rPr>
                <w:rFonts w:ascii="Times New Roman" w:eastAsia="Calibri" w:hAnsi="Times New Roman"/>
                <w:color w:val="0000FF"/>
                <w:sz w:val="25"/>
                <w:szCs w:val="25"/>
              </w:rPr>
              <w:t>3</w:t>
            </w:r>
            <w:r w:rsidR="00A67177" w:rsidRPr="00261CEA">
              <w:rPr>
                <w:rFonts w:ascii="Times New Roman" w:eastAsia="Calibri" w:hAnsi="Times New Roman"/>
                <w:color w:val="0000FF"/>
                <w:sz w:val="25"/>
                <w:szCs w:val="25"/>
              </w:rPr>
              <w:t>. Những vấn đề sau đây phải được Hội đồng quản trị phê chuẩn:</w:t>
            </w:r>
          </w:p>
          <w:p w:rsidR="00261CEA" w:rsidRDefault="00261CEA" w:rsidP="00261CEA">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c. </w:t>
            </w:r>
            <w:r w:rsidRPr="00261CEA">
              <w:rPr>
                <w:rFonts w:ascii="Times New Roman" w:eastAsia="Calibri" w:hAnsi="Times New Roman"/>
                <w:color w:val="0000FF"/>
                <w:sz w:val="25"/>
                <w:szCs w:val="25"/>
              </w:rPr>
              <w:t xml:space="preserve">Trong phạm vi quy định tại khoản 2 Điều 149 của Luật Doanh nghiệp và trừ trường hợp quy định tại khoản 2 Điều 135 và khoản 1, khoản 3 Điều 162 của Luật Doanh nghiệp phải do Đại hội đồng cổ đông phê chuẩn, Hội đồng quản trị tùy từng thời điểm quyết định việc thực hiện, sửa đổi và huỷ bỏ các hợp đồng của Công ty </w:t>
            </w:r>
          </w:p>
          <w:p w:rsidR="008F43B8" w:rsidRDefault="008F43B8" w:rsidP="00261CEA">
            <w:pPr>
              <w:widowControl w:val="0"/>
              <w:spacing w:after="0" w:line="264" w:lineRule="auto"/>
              <w:jc w:val="both"/>
              <w:rPr>
                <w:rFonts w:ascii="Times New Roman" w:eastAsia="Calibri" w:hAnsi="Times New Roman"/>
                <w:color w:val="0000FF"/>
                <w:sz w:val="25"/>
                <w:szCs w:val="25"/>
              </w:rPr>
            </w:pPr>
          </w:p>
          <w:p w:rsidR="008F43B8" w:rsidRPr="008F43B8" w:rsidRDefault="008F43B8" w:rsidP="008F43B8">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g. </w:t>
            </w:r>
            <w:r w:rsidRPr="008F43B8">
              <w:rPr>
                <w:rFonts w:ascii="Times New Roman" w:eastAsia="Calibri" w:hAnsi="Times New Roman"/>
                <w:color w:val="0000FF"/>
                <w:sz w:val="25"/>
                <w:szCs w:val="25"/>
              </w:rPr>
              <w:t xml:space="preserve">Việc mua hoặc bán cổ phần, </w:t>
            </w:r>
            <w:r w:rsidRPr="00D43509">
              <w:rPr>
                <w:rFonts w:ascii="Times New Roman" w:eastAsia="Calibri" w:hAnsi="Times New Roman"/>
                <w:color w:val="0000FF"/>
                <w:sz w:val="25"/>
                <w:szCs w:val="25"/>
                <w:u w:val="single"/>
              </w:rPr>
              <w:t>phần vốn góp</w:t>
            </w:r>
            <w:r w:rsidRPr="008F43B8">
              <w:rPr>
                <w:rFonts w:ascii="Times New Roman" w:eastAsia="Calibri" w:hAnsi="Times New Roman"/>
                <w:color w:val="0000FF"/>
                <w:sz w:val="25"/>
                <w:szCs w:val="25"/>
              </w:rPr>
              <w:t xml:space="preserve"> tại những Công ty khác được thành lập ở Việt Nam hay nước ngoài;</w:t>
            </w:r>
          </w:p>
          <w:p w:rsidR="00D4034A" w:rsidRDefault="00A67177"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rPr>
              <w:t xml:space="preserve">i. Việc Công ty mua hoặc thu hồi không quá 10% </w:t>
            </w:r>
            <w:r w:rsidRPr="003E40C4">
              <w:rPr>
                <w:rFonts w:ascii="Times New Roman" w:eastAsia="Calibri" w:hAnsi="Times New Roman"/>
                <w:color w:val="0000FF"/>
                <w:sz w:val="25"/>
                <w:szCs w:val="25"/>
                <w:u w:val="single"/>
              </w:rPr>
              <w:t>tổng số cổ phần của mỗi loại cổ phần đã được chào bán trong mười hai (12) tháng;</w:t>
            </w:r>
          </w:p>
          <w:p w:rsidR="00B9586F" w:rsidRPr="00B9586F" w:rsidRDefault="00B9586F" w:rsidP="00B9586F">
            <w:pPr>
              <w:widowControl w:val="0"/>
              <w:tabs>
                <w:tab w:val="num" w:pos="360"/>
              </w:tabs>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5. </w:t>
            </w:r>
            <w:r w:rsidRPr="00B9586F">
              <w:rPr>
                <w:rFonts w:ascii="Times New Roman" w:eastAsia="Calibri" w:hAnsi="Times New Roman"/>
                <w:color w:val="0000FF"/>
                <w:sz w:val="25"/>
                <w:szCs w:val="25"/>
              </w:rPr>
              <w:t xml:space="preserve">Hội đồng quản trị phải báo cáo Đại hội đồng cổ đông về hoạt động của mình, cụ thể là về việc giám sát của Hội đồng quản trị đối với Giám đốc và </w:t>
            </w:r>
            <w:r w:rsidRPr="00F53FCC">
              <w:rPr>
                <w:rFonts w:ascii="Times New Roman" w:eastAsia="Calibri" w:hAnsi="Times New Roman"/>
                <w:color w:val="0000FF"/>
                <w:sz w:val="25"/>
                <w:szCs w:val="25"/>
                <w:u w:val="single"/>
              </w:rPr>
              <w:t>những người điều hành khác</w:t>
            </w:r>
            <w:r w:rsidRPr="00B9586F">
              <w:rPr>
                <w:rFonts w:ascii="Times New Roman" w:eastAsia="Calibri" w:hAnsi="Times New Roman"/>
                <w:color w:val="0000FF"/>
                <w:sz w:val="25"/>
                <w:szCs w:val="25"/>
              </w:rPr>
              <w:t xml:space="preserve"> trong năm tài chính. Trường hợp Hội đồng quản trị không trình báo cáo cho Đại hội đồng cổ đông, báo cáo tài chính năm của Công ty sẽ bị coi là không có giá trị và chưa được Hội đồng quản trị thông qua.</w:t>
            </w:r>
          </w:p>
          <w:p w:rsidR="00607268" w:rsidRPr="003E40C4" w:rsidRDefault="000C2211" w:rsidP="00CC609D">
            <w:pPr>
              <w:widowControl w:val="0"/>
              <w:spacing w:after="0" w:line="264" w:lineRule="auto"/>
              <w:jc w:val="both"/>
              <w:rPr>
                <w:rFonts w:ascii="Times New Roman" w:eastAsia="Calibri" w:hAnsi="Times New Roman"/>
                <w:b/>
                <w:color w:val="0000FF"/>
                <w:sz w:val="25"/>
                <w:szCs w:val="25"/>
              </w:rPr>
            </w:pPr>
            <w:r>
              <w:rPr>
                <w:rFonts w:ascii="Times New Roman" w:eastAsia="Calibri" w:hAnsi="Times New Roman"/>
                <w:color w:val="0000FF"/>
                <w:sz w:val="25"/>
                <w:szCs w:val="25"/>
              </w:rPr>
              <w:t>8</w:t>
            </w:r>
            <w:r w:rsidR="00A67177" w:rsidRPr="003E40C4">
              <w:rPr>
                <w:rFonts w:ascii="Times New Roman" w:eastAsia="Calibri" w:hAnsi="Times New Roman"/>
                <w:color w:val="0000FF"/>
                <w:sz w:val="25"/>
                <w:szCs w:val="25"/>
              </w:rPr>
              <w:t>. Tổng số tiền trả cho từng thành viên Hội đồng quản trị … được công bố chi tiết trong báo cáo thường niên của Công ty</w:t>
            </w:r>
            <w:r w:rsidR="00CC609D">
              <w:rPr>
                <w:rFonts w:ascii="Times New Roman" w:eastAsia="Calibri" w:hAnsi="Times New Roman"/>
                <w:color w:val="0000FF"/>
                <w:sz w:val="25"/>
                <w:szCs w:val="25"/>
              </w:rPr>
              <w:t xml:space="preserve"> v</w:t>
            </w:r>
            <w:r w:rsidR="00CC609D">
              <w:rPr>
                <w:rFonts w:ascii="Times New Roman" w:eastAsia="Calibri" w:hAnsi="Times New Roman"/>
                <w:color w:val="0000FF"/>
                <w:sz w:val="25"/>
                <w:szCs w:val="25"/>
                <w:u w:val="single"/>
              </w:rPr>
              <w:t xml:space="preserve">à </w:t>
            </w:r>
            <w:r w:rsidR="00A67177" w:rsidRPr="003E40C4">
              <w:rPr>
                <w:rFonts w:ascii="Times New Roman" w:eastAsia="Calibri" w:hAnsi="Times New Roman"/>
                <w:color w:val="0000FF"/>
                <w:sz w:val="25"/>
                <w:szCs w:val="25"/>
                <w:u w:val="single"/>
              </w:rPr>
              <w:t>được thể hiện thành mục riêng trong báo cáo tài chính hằng năm của Công ty</w:t>
            </w:r>
            <w:r w:rsidR="00A67177" w:rsidRPr="003E40C4">
              <w:rPr>
                <w:rFonts w:ascii="Times New Roman" w:eastAsia="Calibri" w:hAnsi="Times New Roman"/>
                <w:color w:val="0000FF"/>
                <w:sz w:val="25"/>
                <w:szCs w:val="25"/>
              </w:rPr>
              <w:t>.</w:t>
            </w:r>
          </w:p>
        </w:tc>
        <w:tc>
          <w:tcPr>
            <w:tcW w:w="2610" w:type="dxa"/>
            <w:shd w:val="clear" w:color="auto" w:fill="auto"/>
          </w:tcPr>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E4229D"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w:t>
            </w:r>
            <w:r w:rsidR="00A67177" w:rsidRPr="003E40C4">
              <w:rPr>
                <w:rFonts w:ascii="Times New Roman" w:eastAsia="Calibri" w:hAnsi="Times New Roman"/>
                <w:i/>
                <w:color w:val="0000FF"/>
                <w:sz w:val="25"/>
                <w:szCs w:val="25"/>
              </w:rPr>
              <w:t xml:space="preserve"> phù hợp Điểm </w:t>
            </w:r>
            <w:r w:rsidR="00874156">
              <w:rPr>
                <w:rFonts w:ascii="Times New Roman" w:eastAsia="Calibri" w:hAnsi="Times New Roman"/>
                <w:i/>
                <w:color w:val="0000FF"/>
                <w:sz w:val="25"/>
                <w:szCs w:val="25"/>
              </w:rPr>
              <w:t xml:space="preserve">a, </w:t>
            </w:r>
            <w:r w:rsidR="00840719">
              <w:rPr>
                <w:rFonts w:ascii="Times New Roman" w:eastAsia="Calibri" w:hAnsi="Times New Roman"/>
                <w:i/>
                <w:color w:val="0000FF"/>
                <w:sz w:val="25"/>
                <w:szCs w:val="25"/>
              </w:rPr>
              <w:t xml:space="preserve">c, d, e, </w:t>
            </w:r>
            <w:r w:rsidR="00FE31D0">
              <w:rPr>
                <w:rFonts w:ascii="Times New Roman" w:eastAsia="Calibri" w:hAnsi="Times New Roman"/>
                <w:i/>
                <w:color w:val="0000FF"/>
                <w:sz w:val="25"/>
                <w:szCs w:val="25"/>
              </w:rPr>
              <w:t xml:space="preserve">f </w:t>
            </w:r>
            <w:r w:rsidR="00A67177" w:rsidRPr="003E40C4">
              <w:rPr>
                <w:rFonts w:ascii="Times New Roman" w:eastAsia="Calibri" w:hAnsi="Times New Roman"/>
                <w:i/>
                <w:color w:val="0000FF"/>
                <w:sz w:val="25"/>
                <w:szCs w:val="25"/>
              </w:rPr>
              <w:t>Khoản 2 Điều 149 LDN 2014</w:t>
            </w:r>
            <w:r w:rsidR="0006042A" w:rsidRPr="003E40C4">
              <w:rPr>
                <w:rFonts w:ascii="Times New Roman" w:eastAsia="Calibri" w:hAnsi="Times New Roman"/>
                <w:i/>
                <w:color w:val="0000FF"/>
                <w:sz w:val="25"/>
                <w:szCs w:val="25"/>
              </w:rPr>
              <w:t xml:space="preserve"> (khái niệm “cán bộ quản lý” được thay thế bằng “người điều hành doanh nghiệp”)</w:t>
            </w:r>
            <w:r w:rsidR="00A67177" w:rsidRPr="003E40C4">
              <w:rPr>
                <w:rFonts w:ascii="Times New Roman" w:eastAsia="Calibri" w:hAnsi="Times New Roman"/>
                <w:i/>
                <w:color w:val="0000FF"/>
                <w:sz w:val="25"/>
                <w:szCs w:val="25"/>
              </w:rPr>
              <w:t>.</w:t>
            </w: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FE31D0" w:rsidRDefault="00FE31D0" w:rsidP="000F1309">
            <w:pPr>
              <w:spacing w:after="0" w:line="264" w:lineRule="auto"/>
              <w:jc w:val="both"/>
              <w:rPr>
                <w:rFonts w:ascii="Times New Roman" w:eastAsia="Calibri" w:hAnsi="Times New Roman"/>
                <w:i/>
                <w:color w:val="0000FF"/>
                <w:sz w:val="25"/>
                <w:szCs w:val="25"/>
              </w:rPr>
            </w:pPr>
          </w:p>
          <w:p w:rsidR="00607268" w:rsidRPr="003E40C4" w:rsidRDefault="00C11094"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t>B</w:t>
            </w:r>
            <w:r w:rsidR="00A67177" w:rsidRPr="003E40C4">
              <w:rPr>
                <w:rFonts w:ascii="Times New Roman" w:eastAsia="Calibri" w:hAnsi="Times New Roman"/>
                <w:i/>
                <w:color w:val="0000FF"/>
                <w:sz w:val="25"/>
                <w:szCs w:val="25"/>
              </w:rPr>
              <w:t xml:space="preserve">ổ sung phù hợp </w:t>
            </w:r>
            <w:r w:rsidRPr="003E40C4">
              <w:rPr>
                <w:rFonts w:ascii="Times New Roman" w:eastAsia="Calibri" w:hAnsi="Times New Roman"/>
                <w:i/>
                <w:color w:val="0000FF"/>
                <w:sz w:val="25"/>
                <w:szCs w:val="25"/>
              </w:rPr>
              <w:t xml:space="preserve">Điểm h, i, n, o </w:t>
            </w:r>
            <w:r w:rsidR="00A67177" w:rsidRPr="003E40C4">
              <w:rPr>
                <w:rFonts w:ascii="Times New Roman" w:eastAsia="Calibri" w:hAnsi="Times New Roman"/>
                <w:i/>
                <w:color w:val="0000FF"/>
                <w:sz w:val="25"/>
                <w:szCs w:val="25"/>
              </w:rPr>
              <w:t>Điều 27 Điều lệ mẫu TT 95/2017/TT-BTC</w:t>
            </w:r>
            <w:r w:rsidRPr="003E40C4">
              <w:rPr>
                <w:rFonts w:ascii="Times New Roman" w:eastAsia="Calibri" w:hAnsi="Times New Roman"/>
                <w:i/>
                <w:color w:val="0000FF"/>
                <w:sz w:val="25"/>
                <w:szCs w:val="25"/>
              </w:rPr>
              <w:t>.</w:t>
            </w:r>
          </w:p>
          <w:p w:rsidR="00607268" w:rsidRPr="003E40C4" w:rsidRDefault="00607268" w:rsidP="000F1309">
            <w:pPr>
              <w:spacing w:after="0" w:line="264" w:lineRule="auto"/>
              <w:jc w:val="both"/>
              <w:rPr>
                <w:rFonts w:ascii="Times New Roman" w:eastAsia="Calibri" w:hAnsi="Times New Roman"/>
                <w:i/>
                <w:color w:val="0000FF"/>
                <w:sz w:val="25"/>
                <w:szCs w:val="25"/>
              </w:rPr>
            </w:pPr>
          </w:p>
          <w:p w:rsidR="002A35E4" w:rsidRDefault="002A35E4" w:rsidP="000F1309">
            <w:pPr>
              <w:spacing w:after="0" w:line="264" w:lineRule="auto"/>
              <w:jc w:val="both"/>
              <w:rPr>
                <w:rFonts w:ascii="Times New Roman" w:eastAsia="Calibri" w:hAnsi="Times New Roman"/>
                <w:i/>
                <w:color w:val="0000FF"/>
                <w:sz w:val="25"/>
                <w:szCs w:val="25"/>
              </w:rPr>
            </w:pPr>
          </w:p>
          <w:p w:rsidR="00011A47" w:rsidRDefault="00011A47" w:rsidP="000F1309">
            <w:pPr>
              <w:spacing w:after="0" w:line="264" w:lineRule="auto"/>
              <w:jc w:val="both"/>
              <w:rPr>
                <w:rFonts w:ascii="Times New Roman" w:eastAsia="Calibri" w:hAnsi="Times New Roman"/>
                <w:i/>
                <w:color w:val="0000FF"/>
                <w:sz w:val="25"/>
                <w:szCs w:val="25"/>
              </w:rPr>
            </w:pPr>
          </w:p>
          <w:p w:rsidR="00607268" w:rsidRPr="003E40C4" w:rsidRDefault="0006042A"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r w:rsidR="00C11094" w:rsidRPr="003E40C4">
              <w:rPr>
                <w:rFonts w:ascii="Times New Roman" w:eastAsia="Calibri" w:hAnsi="Times New Roman"/>
                <w:i/>
                <w:color w:val="0000FF"/>
                <w:sz w:val="25"/>
                <w:szCs w:val="25"/>
              </w:rPr>
              <w:t xml:space="preserve">Bổ sung phù hợp Điều 15 </w:t>
            </w:r>
            <w:r w:rsidR="00733806" w:rsidRPr="003E40C4">
              <w:rPr>
                <w:rFonts w:ascii="Times New Roman" w:eastAsia="Calibri" w:hAnsi="Times New Roman"/>
                <w:i/>
                <w:color w:val="0000FF"/>
                <w:sz w:val="25"/>
                <w:szCs w:val="25"/>
              </w:rPr>
              <w:t>NĐ 71/2017/NĐ-CP</w:t>
            </w:r>
            <w:r w:rsidR="00722A14" w:rsidRPr="003E40C4">
              <w:rPr>
                <w:rFonts w:ascii="Times New Roman" w:eastAsia="Calibri" w:hAnsi="Times New Roman"/>
                <w:i/>
                <w:color w:val="0000FF"/>
                <w:sz w:val="25"/>
                <w:szCs w:val="25"/>
              </w:rPr>
              <w:t>.</w:t>
            </w:r>
          </w:p>
          <w:p w:rsidR="002A35E4" w:rsidRDefault="002A35E4" w:rsidP="000F1309">
            <w:pPr>
              <w:spacing w:after="0" w:line="264" w:lineRule="auto"/>
              <w:jc w:val="both"/>
              <w:rPr>
                <w:rFonts w:ascii="Times New Roman" w:eastAsia="Calibri" w:hAnsi="Times New Roman"/>
                <w:i/>
                <w:color w:val="0000FF"/>
                <w:sz w:val="25"/>
                <w:szCs w:val="25"/>
              </w:rPr>
            </w:pPr>
          </w:p>
          <w:p w:rsidR="00011A47" w:rsidRPr="003E40C4" w:rsidRDefault="00011A47" w:rsidP="00011A47">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Bổ sung phù hợp Điểm </w:t>
            </w:r>
            <w:r>
              <w:rPr>
                <w:rFonts w:ascii="Times New Roman" w:eastAsia="Calibri" w:hAnsi="Times New Roman"/>
                <w:i/>
                <w:color w:val="0000FF"/>
                <w:sz w:val="25"/>
                <w:szCs w:val="25"/>
              </w:rPr>
              <w:t>p</w:t>
            </w:r>
            <w:r w:rsidRPr="003E40C4">
              <w:rPr>
                <w:rFonts w:ascii="Times New Roman" w:eastAsia="Calibri" w:hAnsi="Times New Roman"/>
                <w:i/>
                <w:color w:val="0000FF"/>
                <w:sz w:val="25"/>
                <w:szCs w:val="25"/>
              </w:rPr>
              <w:t xml:space="preserve"> Điều 27 Điều lệ mẫu TT 95/2017/TT-BTC.</w:t>
            </w:r>
          </w:p>
          <w:p w:rsidR="00011A47" w:rsidRDefault="00011A47" w:rsidP="000F1309">
            <w:pPr>
              <w:spacing w:after="0" w:line="264" w:lineRule="auto"/>
              <w:jc w:val="both"/>
              <w:rPr>
                <w:rFonts w:ascii="Times New Roman" w:eastAsia="Calibri" w:hAnsi="Times New Roman"/>
                <w:i/>
                <w:color w:val="0000FF"/>
                <w:sz w:val="25"/>
                <w:szCs w:val="25"/>
              </w:rPr>
            </w:pPr>
          </w:p>
          <w:p w:rsidR="00011A47" w:rsidRDefault="00011A47" w:rsidP="000F1309">
            <w:pPr>
              <w:spacing w:after="0" w:line="264" w:lineRule="auto"/>
              <w:jc w:val="both"/>
              <w:rPr>
                <w:rFonts w:ascii="Times New Roman" w:eastAsia="Calibri" w:hAnsi="Times New Roman"/>
                <w:i/>
                <w:color w:val="0000FF"/>
                <w:sz w:val="25"/>
                <w:szCs w:val="25"/>
              </w:rPr>
            </w:pPr>
          </w:p>
          <w:p w:rsidR="00261CEA" w:rsidRDefault="00261CEA" w:rsidP="000F1309">
            <w:pPr>
              <w:spacing w:after="0" w:line="264" w:lineRule="auto"/>
              <w:jc w:val="both"/>
              <w:rPr>
                <w:rFonts w:ascii="Times New Roman" w:eastAsia="Calibri" w:hAnsi="Times New Roman"/>
                <w:i/>
                <w:color w:val="0000FF"/>
                <w:sz w:val="25"/>
                <w:szCs w:val="25"/>
              </w:rPr>
            </w:pPr>
          </w:p>
          <w:p w:rsidR="00350BC1" w:rsidRDefault="00350BC1" w:rsidP="000F1309">
            <w:pPr>
              <w:spacing w:after="0" w:line="264" w:lineRule="auto"/>
              <w:jc w:val="both"/>
              <w:rPr>
                <w:rFonts w:ascii="Times New Roman" w:eastAsia="Calibri" w:hAnsi="Times New Roman"/>
                <w:i/>
                <w:color w:val="0000FF"/>
                <w:sz w:val="25"/>
                <w:szCs w:val="25"/>
              </w:rPr>
            </w:pPr>
          </w:p>
          <w:p w:rsidR="00350BC1" w:rsidRDefault="00350BC1" w:rsidP="000F1309">
            <w:pPr>
              <w:spacing w:after="0" w:line="264" w:lineRule="auto"/>
              <w:jc w:val="both"/>
              <w:rPr>
                <w:rFonts w:ascii="Times New Roman" w:eastAsia="Calibri" w:hAnsi="Times New Roman"/>
                <w:i/>
                <w:color w:val="0000FF"/>
                <w:sz w:val="25"/>
                <w:szCs w:val="25"/>
              </w:rPr>
            </w:pPr>
          </w:p>
          <w:p w:rsidR="00350BC1" w:rsidRDefault="00350BC1" w:rsidP="000F1309">
            <w:pPr>
              <w:spacing w:after="0" w:line="264" w:lineRule="auto"/>
              <w:jc w:val="both"/>
              <w:rPr>
                <w:rFonts w:ascii="Times New Roman" w:eastAsia="Calibri" w:hAnsi="Times New Roman"/>
                <w:i/>
                <w:color w:val="0000FF"/>
                <w:sz w:val="25"/>
                <w:szCs w:val="25"/>
              </w:rPr>
            </w:pPr>
          </w:p>
          <w:p w:rsidR="00350BC1" w:rsidRDefault="00350BC1" w:rsidP="000F1309">
            <w:pPr>
              <w:spacing w:after="0" w:line="264" w:lineRule="auto"/>
              <w:jc w:val="both"/>
              <w:rPr>
                <w:rFonts w:ascii="Times New Roman" w:eastAsia="Calibri" w:hAnsi="Times New Roman"/>
                <w:i/>
                <w:color w:val="0000FF"/>
                <w:sz w:val="25"/>
                <w:szCs w:val="25"/>
              </w:rPr>
            </w:pPr>
          </w:p>
          <w:p w:rsidR="00350BC1" w:rsidRDefault="004053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Bổ sung phù hợp Điểm </w:t>
            </w:r>
            <w:r w:rsidR="00261CEA">
              <w:rPr>
                <w:rFonts w:ascii="Times New Roman" w:eastAsia="Calibri" w:hAnsi="Times New Roman"/>
                <w:i/>
                <w:color w:val="0000FF"/>
                <w:sz w:val="25"/>
                <w:szCs w:val="25"/>
              </w:rPr>
              <w:t xml:space="preserve">c, </w:t>
            </w:r>
            <w:r w:rsidR="00D43509">
              <w:rPr>
                <w:rFonts w:ascii="Times New Roman" w:eastAsia="Calibri" w:hAnsi="Times New Roman"/>
                <w:i/>
                <w:color w:val="0000FF"/>
                <w:sz w:val="25"/>
                <w:szCs w:val="25"/>
              </w:rPr>
              <w:t xml:space="preserve">g, </w:t>
            </w:r>
            <w:r w:rsidR="00261CEA">
              <w:rPr>
                <w:rFonts w:ascii="Times New Roman" w:eastAsia="Calibri" w:hAnsi="Times New Roman"/>
                <w:i/>
                <w:color w:val="0000FF"/>
                <w:sz w:val="25"/>
                <w:szCs w:val="25"/>
              </w:rPr>
              <w:t>i</w:t>
            </w:r>
            <w:r w:rsidRPr="003E40C4">
              <w:rPr>
                <w:rFonts w:ascii="Times New Roman" w:eastAsia="Calibri" w:hAnsi="Times New Roman"/>
                <w:i/>
                <w:color w:val="0000FF"/>
                <w:sz w:val="25"/>
                <w:szCs w:val="25"/>
              </w:rPr>
              <w:t xml:space="preserve"> Khoản 3 Điều 27 Điều lệ mẫu TT 95/2017/TT-BTC; </w:t>
            </w:r>
          </w:p>
          <w:p w:rsidR="00607268" w:rsidRPr="003E40C4" w:rsidRDefault="004053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Điểm đ Khoản 2 Điều 149 LDN 20</w:t>
            </w:r>
            <w:r w:rsidR="009A2A65" w:rsidRPr="003E40C4">
              <w:rPr>
                <w:rFonts w:ascii="Times New Roman" w:eastAsia="Calibri" w:hAnsi="Times New Roman"/>
                <w:i/>
                <w:color w:val="0000FF"/>
                <w:sz w:val="25"/>
                <w:szCs w:val="25"/>
              </w:rPr>
              <w:t>1</w:t>
            </w:r>
            <w:r w:rsidRPr="003E40C4">
              <w:rPr>
                <w:rFonts w:ascii="Times New Roman" w:eastAsia="Calibri" w:hAnsi="Times New Roman"/>
                <w:i/>
                <w:color w:val="0000FF"/>
                <w:sz w:val="25"/>
                <w:szCs w:val="25"/>
              </w:rPr>
              <w:t>4</w:t>
            </w:r>
            <w:r w:rsidR="009A2A65" w:rsidRPr="003E40C4">
              <w:rPr>
                <w:rFonts w:ascii="Times New Roman" w:eastAsia="Calibri" w:hAnsi="Times New Roman"/>
                <w:i/>
                <w:color w:val="0000FF"/>
                <w:sz w:val="25"/>
                <w:szCs w:val="25"/>
              </w:rPr>
              <w:t>.</w:t>
            </w:r>
          </w:p>
          <w:p w:rsidR="00B9586F" w:rsidRDefault="00B9586F" w:rsidP="000F1309">
            <w:pPr>
              <w:spacing w:after="0" w:line="264" w:lineRule="auto"/>
              <w:jc w:val="both"/>
              <w:rPr>
                <w:rFonts w:ascii="Times New Roman" w:eastAsia="Calibri" w:hAnsi="Times New Roman"/>
                <w:i/>
                <w:color w:val="0000FF"/>
                <w:sz w:val="25"/>
                <w:szCs w:val="25"/>
              </w:rPr>
            </w:pPr>
          </w:p>
          <w:p w:rsidR="00B9586F" w:rsidRDefault="00B9586F" w:rsidP="000F1309">
            <w:pPr>
              <w:spacing w:after="0" w:line="264" w:lineRule="auto"/>
              <w:jc w:val="both"/>
              <w:rPr>
                <w:rFonts w:ascii="Times New Roman" w:eastAsia="Calibri" w:hAnsi="Times New Roman"/>
                <w:i/>
                <w:color w:val="0000FF"/>
                <w:sz w:val="25"/>
                <w:szCs w:val="25"/>
              </w:rPr>
            </w:pPr>
            <w:r>
              <w:rPr>
                <w:rFonts w:ascii="Times New Roman" w:eastAsia="Calibri" w:hAnsi="Times New Roman"/>
                <w:i/>
                <w:color w:val="0000FF"/>
                <w:sz w:val="25"/>
                <w:szCs w:val="25"/>
              </w:rPr>
              <w:t xml:space="preserve">Sửa đổi phù hợp khoản 4 Điều lệ mẫu </w:t>
            </w:r>
            <w:r w:rsidRPr="003E40C4">
              <w:rPr>
                <w:rFonts w:ascii="Times New Roman" w:eastAsia="Calibri" w:hAnsi="Times New Roman"/>
                <w:i/>
                <w:color w:val="0000FF"/>
                <w:sz w:val="25"/>
                <w:szCs w:val="25"/>
              </w:rPr>
              <w:t>TT 95/2017/TT-BTC</w:t>
            </w:r>
          </w:p>
          <w:p w:rsidR="00B9586F" w:rsidRDefault="00B9586F" w:rsidP="000F1309">
            <w:pPr>
              <w:spacing w:after="0" w:line="264" w:lineRule="auto"/>
              <w:jc w:val="both"/>
              <w:rPr>
                <w:rFonts w:ascii="Times New Roman" w:eastAsia="Calibri" w:hAnsi="Times New Roman"/>
                <w:i/>
                <w:color w:val="0000FF"/>
                <w:sz w:val="25"/>
                <w:szCs w:val="25"/>
              </w:rPr>
            </w:pPr>
          </w:p>
          <w:p w:rsidR="00B9586F" w:rsidRDefault="00B9586F" w:rsidP="000F1309">
            <w:pPr>
              <w:spacing w:after="0" w:line="264" w:lineRule="auto"/>
              <w:jc w:val="both"/>
              <w:rPr>
                <w:rFonts w:ascii="Times New Roman" w:eastAsia="Calibri" w:hAnsi="Times New Roman"/>
                <w:i/>
                <w:color w:val="0000FF"/>
                <w:sz w:val="25"/>
                <w:szCs w:val="25"/>
              </w:rPr>
            </w:pPr>
          </w:p>
          <w:p w:rsidR="00B9586F" w:rsidRDefault="00B9586F" w:rsidP="000F1309">
            <w:pPr>
              <w:spacing w:after="0" w:line="264" w:lineRule="auto"/>
              <w:jc w:val="both"/>
              <w:rPr>
                <w:rFonts w:ascii="Times New Roman" w:eastAsia="Calibri" w:hAnsi="Times New Roman"/>
                <w:i/>
                <w:color w:val="0000FF"/>
                <w:sz w:val="25"/>
                <w:szCs w:val="25"/>
              </w:rPr>
            </w:pPr>
          </w:p>
          <w:p w:rsidR="00607268" w:rsidRPr="003E40C4" w:rsidRDefault="00D4034A"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Khoản 2 Điều 28 Điều lệ mẫu TT 95/2017/TT-BTC; Khoản 3 Điều 158 LDN 2014.</w:t>
            </w:r>
          </w:p>
        </w:tc>
      </w:tr>
      <w:tr w:rsidR="003E40C4" w:rsidRPr="003E40C4" w:rsidTr="00267882">
        <w:trPr>
          <w:trHeight w:val="65"/>
        </w:trPr>
        <w:tc>
          <w:tcPr>
            <w:tcW w:w="6597"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Điều 2</w:t>
            </w:r>
            <w:r w:rsidR="001A326A" w:rsidRPr="003E40C4">
              <w:rPr>
                <w:rFonts w:ascii="Times New Roman" w:eastAsia="Calibri" w:hAnsi="Times New Roman"/>
                <w:b/>
                <w:color w:val="0000FF"/>
                <w:sz w:val="25"/>
                <w:szCs w:val="25"/>
                <w:u w:val="single"/>
              </w:rPr>
              <w:t>7</w:t>
            </w:r>
            <w:r w:rsidRPr="003E40C4">
              <w:rPr>
                <w:rFonts w:ascii="Times New Roman" w:eastAsia="Calibri" w:hAnsi="Times New Roman"/>
                <w:b/>
                <w:color w:val="0000FF"/>
                <w:sz w:val="25"/>
                <w:szCs w:val="25"/>
                <w:u w:val="single"/>
              </w:rPr>
              <w:t>.</w:t>
            </w:r>
            <w:r w:rsidRPr="003E40C4">
              <w:rPr>
                <w:rFonts w:ascii="Times New Roman" w:eastAsia="Calibri" w:hAnsi="Times New Roman"/>
                <w:b/>
                <w:color w:val="0000FF"/>
                <w:sz w:val="25"/>
                <w:szCs w:val="25"/>
              </w:rPr>
              <w:t xml:space="preserve"> Các cuộc họp của Hội đồng quản trị</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3. … khi một trong số các đối tượng dưới đây đề nghị bằng văn bản trình bày mục đích cuộc họp và các vấn đề cần bàn:</w:t>
            </w:r>
          </w:p>
          <w:p w:rsidR="00C445B4" w:rsidRDefault="006A42D3" w:rsidP="00C445B4">
            <w:pPr>
              <w:widowControl w:val="0"/>
              <w:spacing w:after="0" w:line="264" w:lineRule="auto"/>
              <w:rPr>
                <w:rFonts w:ascii="Times New Roman" w:eastAsia="Calibri" w:hAnsi="Times New Roman"/>
                <w:color w:val="0000FF"/>
                <w:sz w:val="25"/>
                <w:szCs w:val="25"/>
              </w:rPr>
            </w:pPr>
            <w:r w:rsidRPr="003E40C4">
              <w:rPr>
                <w:rFonts w:ascii="Times New Roman" w:eastAsia="Calibri" w:hAnsi="Times New Roman"/>
                <w:color w:val="0000FF"/>
                <w:sz w:val="25"/>
                <w:szCs w:val="25"/>
              </w:rPr>
              <w:t>d</w:t>
            </w:r>
            <w:r w:rsidR="00A67177" w:rsidRPr="003E40C4">
              <w:rPr>
                <w:rFonts w:ascii="Times New Roman" w:eastAsia="Calibri" w:hAnsi="Times New Roman"/>
                <w:color w:val="0000FF"/>
                <w:sz w:val="25"/>
                <w:szCs w:val="25"/>
              </w:rPr>
              <w:t>. Chưa có</w:t>
            </w:r>
            <w:r w:rsidR="00A67177" w:rsidRPr="003E40C4">
              <w:rPr>
                <w:rFonts w:ascii="Times New Roman" w:eastAsia="Calibri" w:hAnsi="Times New Roman"/>
                <w:color w:val="0000FF"/>
                <w:sz w:val="25"/>
                <w:szCs w:val="25"/>
              </w:rPr>
              <w:br/>
            </w:r>
          </w:p>
          <w:p w:rsidR="006A42D3" w:rsidRPr="003E40C4" w:rsidRDefault="00A67177" w:rsidP="00C445B4">
            <w:pPr>
              <w:widowControl w:val="0"/>
              <w:spacing w:after="0" w:line="264" w:lineRule="auto"/>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5. Trường hợp có yêu cầu của </w:t>
            </w:r>
            <w:r w:rsidRPr="003E40C4">
              <w:rPr>
                <w:rFonts w:ascii="Times New Roman" w:eastAsia="Calibri" w:hAnsi="Times New Roman"/>
                <w:color w:val="0000FF"/>
                <w:sz w:val="25"/>
                <w:szCs w:val="25"/>
                <w:u w:val="single"/>
              </w:rPr>
              <w:t>kiểm toán viên độc lập</w:t>
            </w:r>
            <w:r w:rsidRPr="003E40C4">
              <w:rPr>
                <w:rFonts w:ascii="Times New Roman" w:eastAsia="Calibri" w:hAnsi="Times New Roman"/>
                <w:color w:val="0000FF"/>
                <w:sz w:val="25"/>
                <w:szCs w:val="25"/>
              </w:rPr>
              <w:t>, Chủ tịch Hội đồng quản trị phải triệu tập họp Hội đồng quản trị để bàn về báo cáo kiểm toán và tình hình Công ty.</w:t>
            </w:r>
          </w:p>
          <w:p w:rsidR="006A42D3"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7. </w:t>
            </w:r>
            <w:r w:rsidR="006A42D3" w:rsidRPr="003E40C4">
              <w:rPr>
                <w:rFonts w:ascii="Times New Roman" w:eastAsia="Calibri" w:hAnsi="Times New Roman"/>
                <w:color w:val="0000FF"/>
                <w:sz w:val="25"/>
                <w:szCs w:val="25"/>
              </w:rPr>
              <w:t>Thông báo và chương trình họp. Thông báo họp Hội đồng quản trị phải được gửi trước cho các thành viên Hội đồng quản trị ít nhất ba (03) ngày trước khi tổ chức họp, các thành viên Hội đồng có thể từ chối thông báo mời họp bằng văn bản</w:t>
            </w:r>
            <w:r w:rsidRPr="003E40C4">
              <w:rPr>
                <w:rFonts w:ascii="Times New Roman" w:eastAsia="Calibri" w:hAnsi="Times New Roman"/>
                <w:color w:val="0000FF"/>
                <w:sz w:val="25"/>
                <w:szCs w:val="25"/>
              </w:rPr>
              <w:t xml:space="preserve"> </w:t>
            </w:r>
            <w:r w:rsidRPr="003E40C4">
              <w:rPr>
                <w:rFonts w:ascii="Times New Roman" w:eastAsia="Calibri" w:hAnsi="Times New Roman"/>
                <w:color w:val="0000FF"/>
                <w:sz w:val="25"/>
                <w:szCs w:val="25"/>
                <w:u w:val="single"/>
              </w:rPr>
              <w:t>và việc từ chối này có thể có hiệu lực hồi tố.</w:t>
            </w:r>
            <w:r w:rsidRPr="003E40C4">
              <w:rPr>
                <w:rFonts w:ascii="Times New Roman" w:eastAsia="Calibri" w:hAnsi="Times New Roman"/>
                <w:color w:val="0000FF"/>
                <w:sz w:val="25"/>
                <w:szCs w:val="25"/>
              </w:rPr>
              <w:t>…</w:t>
            </w:r>
          </w:p>
          <w:p w:rsidR="00607268" w:rsidRDefault="00607268" w:rsidP="000F1309">
            <w:pPr>
              <w:widowControl w:val="0"/>
              <w:spacing w:after="0" w:line="264" w:lineRule="auto"/>
              <w:jc w:val="both"/>
              <w:rPr>
                <w:rFonts w:ascii="Times New Roman" w:eastAsia="Calibri" w:hAnsi="Times New Roman"/>
                <w:color w:val="0000FF"/>
                <w:sz w:val="25"/>
                <w:szCs w:val="25"/>
              </w:rPr>
            </w:pPr>
          </w:p>
          <w:p w:rsidR="004842E6" w:rsidRDefault="004842E6" w:rsidP="000F1309">
            <w:pPr>
              <w:widowControl w:val="0"/>
              <w:spacing w:after="0" w:line="264" w:lineRule="auto"/>
              <w:jc w:val="both"/>
              <w:rPr>
                <w:rFonts w:ascii="Times New Roman" w:eastAsia="Calibri" w:hAnsi="Times New Roman"/>
                <w:color w:val="0000FF"/>
                <w:sz w:val="25"/>
                <w:szCs w:val="25"/>
              </w:rPr>
            </w:pPr>
          </w:p>
          <w:p w:rsidR="00DE74AE" w:rsidRPr="003E40C4" w:rsidRDefault="00DE74AE" w:rsidP="000F1309">
            <w:pPr>
              <w:widowControl w:val="0"/>
              <w:spacing w:after="0" w:line="264" w:lineRule="auto"/>
              <w:jc w:val="both"/>
              <w:rPr>
                <w:rFonts w:ascii="Times New Roman" w:eastAsia="Calibri" w:hAnsi="Times New Roman"/>
                <w:color w:val="0000FF"/>
                <w:sz w:val="25"/>
                <w:szCs w:val="25"/>
              </w:rPr>
            </w:pPr>
          </w:p>
          <w:p w:rsidR="00607268" w:rsidRPr="003E40C4" w:rsidRDefault="006A42D3"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8. </w:t>
            </w:r>
            <w:r w:rsidRPr="003E40C4">
              <w:rPr>
                <w:rFonts w:ascii="Times New Roman" w:eastAsia="Calibri" w:hAnsi="Times New Roman"/>
                <w:color w:val="0000FF"/>
                <w:sz w:val="25"/>
                <w:szCs w:val="25"/>
                <w:lang w:val="nl-NL"/>
              </w:rPr>
              <w:t>Thông báo mời họp được gửi bằng bưu điện, fax, thư điện tử hoặc phương tiện khác, nhưng phải bảo đảm đến được địa chỉ của từng thành viên Hội đồng quản trị được đăng ký tại Công ty</w:t>
            </w:r>
            <w:r w:rsidR="00A67177" w:rsidRPr="003E40C4">
              <w:rPr>
                <w:rFonts w:ascii="Times New Roman" w:eastAsia="Calibri" w:hAnsi="Times New Roman"/>
                <w:color w:val="0000FF"/>
                <w:sz w:val="25"/>
                <w:szCs w:val="25"/>
              </w:rPr>
              <w:t>.</w:t>
            </w:r>
          </w:p>
          <w:p w:rsidR="00607268" w:rsidRPr="003E40C4" w:rsidRDefault="006A42D3" w:rsidP="000F1309">
            <w:pPr>
              <w:widowControl w:val="0"/>
              <w:spacing w:after="0" w:line="264" w:lineRule="auto"/>
              <w:jc w:val="both"/>
              <w:rPr>
                <w:rFonts w:ascii="Times New Roman" w:eastAsia="Calibri" w:hAnsi="Times New Roman"/>
                <w:color w:val="0000FF"/>
                <w:sz w:val="25"/>
                <w:szCs w:val="25"/>
              </w:rPr>
            </w:pPr>
            <w:bookmarkStart w:id="31" w:name="_Ref122427722"/>
            <w:r w:rsidRPr="003E40C4">
              <w:rPr>
                <w:rFonts w:ascii="Times New Roman" w:eastAsia="Calibri" w:hAnsi="Times New Roman"/>
                <w:color w:val="0000FF"/>
                <w:sz w:val="25"/>
                <w:szCs w:val="25"/>
                <w:u w:val="single"/>
              </w:rPr>
              <w:t>11</w:t>
            </w:r>
            <w:r w:rsidR="00A67177" w:rsidRPr="003E40C4">
              <w:rPr>
                <w:rFonts w:ascii="Times New Roman" w:eastAsia="Calibri" w:hAnsi="Times New Roman"/>
                <w:color w:val="0000FF"/>
                <w:sz w:val="25"/>
                <w:szCs w:val="25"/>
                <w:u w:val="single"/>
              </w:rPr>
              <w:t>.</w:t>
            </w:r>
            <w:r w:rsidR="00A67177" w:rsidRPr="003E40C4">
              <w:rPr>
                <w:rFonts w:ascii="Times New Roman" w:eastAsia="Calibri" w:hAnsi="Times New Roman"/>
                <w:color w:val="0000FF"/>
                <w:sz w:val="25"/>
                <w:szCs w:val="25"/>
              </w:rPr>
              <w:t xml:space="preserve"> Biểu quyết:</w:t>
            </w:r>
            <w:bookmarkEnd w:id="31"/>
          </w:p>
          <w:p w:rsidR="007E0FDB" w:rsidRPr="007E0FDB" w:rsidRDefault="00A67177" w:rsidP="007E0FDB">
            <w:pPr>
              <w:shd w:val="clear" w:color="auto" w:fill="FFFFFF"/>
              <w:tabs>
                <w:tab w:val="num" w:pos="720"/>
              </w:tabs>
              <w:spacing w:after="0" w:line="264" w:lineRule="auto"/>
              <w:ind w:right="30"/>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c. </w:t>
            </w:r>
            <w:r w:rsidR="007E0FDB" w:rsidRPr="007E0FDB">
              <w:rPr>
                <w:rFonts w:ascii="Times New Roman" w:eastAsia="Calibri" w:hAnsi="Times New Roman"/>
                <w:color w:val="0000FF"/>
                <w:sz w:val="25"/>
                <w:szCs w:val="25"/>
              </w:rPr>
              <w:t xml:space="preserve">Theo quy định tại Khoản </w:t>
            </w:r>
            <w:r w:rsidR="00691FAF">
              <w:rPr>
                <w:rFonts w:ascii="Times New Roman" w:eastAsia="Calibri" w:hAnsi="Times New Roman"/>
                <w:color w:val="0000FF"/>
                <w:sz w:val="25"/>
                <w:szCs w:val="25"/>
              </w:rPr>
              <w:t>11</w:t>
            </w:r>
            <w:r w:rsidR="007E0FDB" w:rsidRPr="007E0FDB">
              <w:rPr>
                <w:rFonts w:ascii="Times New Roman" w:eastAsia="Calibri" w:hAnsi="Times New Roman"/>
                <w:color w:val="0000FF"/>
                <w:sz w:val="25"/>
                <w:szCs w:val="25"/>
              </w:rPr>
              <w:t>.d Điều 27 của Điều lệ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một cách đầy đủ;</w:t>
            </w:r>
          </w:p>
          <w:p w:rsidR="00607268" w:rsidRPr="003E40C4" w:rsidRDefault="00A67177" w:rsidP="000F1309">
            <w:pPr>
              <w:shd w:val="clear" w:color="auto" w:fill="FFFFFF"/>
              <w:spacing w:after="0" w:line="264" w:lineRule="auto"/>
              <w:ind w:right="30"/>
              <w:jc w:val="both"/>
              <w:rPr>
                <w:rFonts w:ascii="Times New Roman" w:eastAsia="Calibri" w:hAnsi="Times New Roman"/>
                <w:color w:val="0000FF"/>
                <w:sz w:val="25"/>
                <w:szCs w:val="25"/>
              </w:rPr>
            </w:pPr>
            <w:bookmarkStart w:id="32" w:name="_Ref123292799"/>
            <w:r w:rsidRPr="003E40C4">
              <w:rPr>
                <w:rFonts w:ascii="Times New Roman" w:eastAsia="Calibri" w:hAnsi="Times New Roman"/>
                <w:color w:val="0000FF"/>
                <w:sz w:val="25"/>
                <w:szCs w:val="25"/>
              </w:rPr>
              <w:t xml:space="preserve">d. </w:t>
            </w:r>
            <w:r w:rsidR="00DF7406" w:rsidRPr="003E40C4">
              <w:rPr>
                <w:rFonts w:ascii="Times New Roman" w:eastAsia="Calibri" w:hAnsi="Times New Roman"/>
                <w:color w:val="0000FF"/>
                <w:sz w:val="25"/>
                <w:szCs w:val="25"/>
              </w:rPr>
              <w:t>Thành viên Hội đồng quản trị hưởng lợi từ một hợp đồng được quy định tại Khoản 4.a, 4.b Điều 35 của Điều lệ này sẽ được coi là có lợi ích đáng kể trong hợp đồng đó</w:t>
            </w:r>
            <w:r w:rsidRPr="003E40C4">
              <w:rPr>
                <w:rFonts w:ascii="Times New Roman" w:eastAsia="Calibri" w:hAnsi="Times New Roman"/>
                <w:color w:val="0000FF"/>
                <w:sz w:val="25"/>
                <w:szCs w:val="25"/>
              </w:rPr>
              <w:t>.</w:t>
            </w:r>
            <w:bookmarkEnd w:id="32"/>
          </w:p>
          <w:p w:rsidR="00607268" w:rsidRPr="003E40C4" w:rsidRDefault="00DF7406" w:rsidP="000F1309">
            <w:pPr>
              <w:shd w:val="clear" w:color="auto" w:fill="FFFFFF"/>
              <w:spacing w:after="0" w:line="264" w:lineRule="auto"/>
              <w:ind w:right="30"/>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13</w:t>
            </w:r>
            <w:r w:rsidR="00A67177" w:rsidRPr="003E40C4">
              <w:rPr>
                <w:rFonts w:ascii="Times New Roman" w:eastAsia="Calibri" w:hAnsi="Times New Roman"/>
                <w:color w:val="0000FF"/>
                <w:sz w:val="25"/>
                <w:szCs w:val="25"/>
              </w:rPr>
              <w:t xml:space="preserve">. </w:t>
            </w:r>
            <w:r w:rsidRPr="003E40C4">
              <w:rPr>
                <w:rFonts w:ascii="Times New Roman" w:eastAsia="Calibri" w:hAnsi="Times New Roman"/>
                <w:color w:val="0000FF"/>
                <w:sz w:val="25"/>
                <w:szCs w:val="25"/>
                <w:lang w:val="nl-NL"/>
              </w:rPr>
              <w:t>Biểu quyết đa số. Hội đồng quản trị thông qua các nghị quyết và ra quyết định bằng cách tuân theo ý kiến tán thành của đa số thành viên Hội đồng quản trị có mặt (trên 50%)</w:t>
            </w:r>
            <w:r w:rsidR="00A67177" w:rsidRPr="003E40C4">
              <w:rPr>
                <w:rFonts w:ascii="Times New Roman" w:eastAsia="Calibri" w:hAnsi="Times New Roman"/>
                <w:color w:val="0000FF"/>
                <w:sz w:val="25"/>
                <w:szCs w:val="25"/>
              </w:rPr>
              <w:t xml:space="preserve"> …</w:t>
            </w:r>
          </w:p>
          <w:p w:rsidR="00607268" w:rsidRPr="003E40C4" w:rsidRDefault="00607268" w:rsidP="000F1309">
            <w:pPr>
              <w:shd w:val="clear" w:color="auto" w:fill="FFFFFF"/>
              <w:spacing w:after="0" w:line="264" w:lineRule="auto"/>
              <w:ind w:right="30"/>
              <w:jc w:val="both"/>
              <w:rPr>
                <w:rFonts w:ascii="Times New Roman" w:eastAsia="Calibri" w:hAnsi="Times New Roman"/>
                <w:color w:val="0000FF"/>
                <w:sz w:val="25"/>
                <w:szCs w:val="25"/>
              </w:rPr>
            </w:pPr>
          </w:p>
          <w:p w:rsidR="00607268" w:rsidRPr="003E40C4" w:rsidRDefault="00607268" w:rsidP="000F1309">
            <w:pPr>
              <w:shd w:val="clear" w:color="auto" w:fill="FFFFFF"/>
              <w:spacing w:after="0" w:line="264" w:lineRule="auto"/>
              <w:ind w:right="30"/>
              <w:jc w:val="both"/>
              <w:rPr>
                <w:rFonts w:ascii="Times New Roman" w:eastAsia="Calibri" w:hAnsi="Times New Roman"/>
                <w:color w:val="0000FF"/>
                <w:sz w:val="25"/>
                <w:szCs w:val="25"/>
              </w:rPr>
            </w:pPr>
          </w:p>
          <w:p w:rsidR="00607268" w:rsidRDefault="00DF7406" w:rsidP="000F1309">
            <w:pPr>
              <w:shd w:val="clear" w:color="auto" w:fill="FFFFFF"/>
              <w:spacing w:after="0" w:line="264" w:lineRule="auto"/>
              <w:ind w:right="30"/>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rPr>
              <w:t>16</w:t>
            </w:r>
            <w:r w:rsidR="00A67177" w:rsidRPr="003E40C4">
              <w:rPr>
                <w:rFonts w:ascii="Times New Roman" w:eastAsia="Calibri" w:hAnsi="Times New Roman"/>
                <w:color w:val="0000FF"/>
                <w:sz w:val="25"/>
                <w:szCs w:val="25"/>
              </w:rPr>
              <w:t xml:space="preserve">. … Biên bản họp Hội đồng quản trị được lập bằng tiếng Việt và </w:t>
            </w:r>
            <w:r w:rsidR="00A67177" w:rsidRPr="003E40C4">
              <w:rPr>
                <w:rFonts w:ascii="Times New Roman" w:eastAsia="Calibri" w:hAnsi="Times New Roman"/>
                <w:color w:val="0000FF"/>
                <w:sz w:val="25"/>
                <w:szCs w:val="25"/>
                <w:u w:val="single"/>
              </w:rPr>
              <w:t>phải có chữ ký của tất cả các thành viên Hội đồng quản trị tham dự cuộc họp hoặc Biên bản được lập thành nhiều bản và mỗi biên bản có chữ ký của ít nhất một (01) thành viên Hội đồng quản trị tham gia cuộc họp.</w:t>
            </w:r>
          </w:p>
          <w:p w:rsidR="00D33D7E" w:rsidRPr="00D33D7E" w:rsidRDefault="00D33D7E" w:rsidP="00D33D7E">
            <w:pPr>
              <w:shd w:val="clear" w:color="auto" w:fill="FFFFFF"/>
              <w:tabs>
                <w:tab w:val="num" w:pos="360"/>
              </w:tabs>
              <w:spacing w:after="0" w:line="264" w:lineRule="auto"/>
              <w:ind w:right="30"/>
              <w:jc w:val="both"/>
              <w:rPr>
                <w:rFonts w:ascii="Times New Roman" w:eastAsia="Calibri" w:hAnsi="Times New Roman"/>
                <w:color w:val="0000FF"/>
                <w:sz w:val="25"/>
                <w:szCs w:val="25"/>
              </w:rPr>
            </w:pPr>
            <w:r w:rsidRPr="00D33D7E">
              <w:rPr>
                <w:rFonts w:ascii="Times New Roman" w:eastAsia="Calibri" w:hAnsi="Times New Roman"/>
                <w:color w:val="0000FF"/>
                <w:sz w:val="25"/>
                <w:szCs w:val="25"/>
              </w:rPr>
              <w:softHyphen/>
            </w:r>
            <w:r>
              <w:rPr>
                <w:rFonts w:ascii="Times New Roman" w:eastAsia="Calibri" w:hAnsi="Times New Roman"/>
                <w:color w:val="0000FF"/>
                <w:sz w:val="25"/>
                <w:szCs w:val="25"/>
              </w:rPr>
              <w:t xml:space="preserve">18. </w:t>
            </w:r>
            <w:r w:rsidRPr="00D33D7E">
              <w:rPr>
                <w:rFonts w:ascii="Times New Roman" w:eastAsia="Calibri" w:hAnsi="Times New Roman"/>
                <w:color w:val="0000FF"/>
                <w:sz w:val="25"/>
                <w:szCs w:val="25"/>
              </w:rPr>
              <w:t>Việc thực thi quyết định của Hội đồng quản trị, hoặc của tiểu ban trực thuộc Hội đồng quản trị, hoặc của người có tư cách thành viên tiểu ban Hội đồng quản trị được coi là có giá trị pháp lý kể cả trong trong trường hợp việc bầu, chỉ định thành viên của tiểu ban hoặc Hội đồng quản trị có thể có sai sót.</w:t>
            </w:r>
          </w:p>
        </w:tc>
        <w:tc>
          <w:tcPr>
            <w:tcW w:w="6480"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rPr>
            </w:pPr>
            <w:r w:rsidRPr="003E40C4">
              <w:rPr>
                <w:rFonts w:ascii="Times New Roman" w:eastAsia="Calibri" w:hAnsi="Times New Roman"/>
                <w:b/>
                <w:color w:val="0000FF"/>
                <w:sz w:val="25"/>
                <w:szCs w:val="25"/>
                <w:u w:val="single"/>
              </w:rPr>
              <w:t>Điều 2</w:t>
            </w:r>
            <w:r w:rsidR="00D33D7E">
              <w:rPr>
                <w:rFonts w:ascii="Times New Roman" w:eastAsia="Calibri" w:hAnsi="Times New Roman"/>
                <w:b/>
                <w:color w:val="0000FF"/>
                <w:sz w:val="25"/>
                <w:szCs w:val="25"/>
                <w:u w:val="single"/>
              </w:rPr>
              <w:t>8</w:t>
            </w:r>
            <w:r w:rsidRPr="003E40C4">
              <w:rPr>
                <w:rFonts w:ascii="Times New Roman" w:eastAsia="Calibri" w:hAnsi="Times New Roman"/>
                <w:b/>
                <w:color w:val="0000FF"/>
                <w:sz w:val="25"/>
                <w:szCs w:val="25"/>
                <w:u w:val="single"/>
              </w:rPr>
              <w:t xml:space="preserve">. </w:t>
            </w:r>
            <w:r w:rsidRPr="003E40C4">
              <w:rPr>
                <w:rFonts w:ascii="Times New Roman" w:eastAsia="Calibri" w:hAnsi="Times New Roman"/>
                <w:b/>
                <w:color w:val="0000FF"/>
                <w:sz w:val="25"/>
                <w:szCs w:val="25"/>
              </w:rPr>
              <w:t>Các cuộc họp của Hội đồng quản trị</w:t>
            </w:r>
          </w:p>
          <w:p w:rsidR="0033468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3. … khi một trong số các đối tượng dưới đây đề nghị bằng văn bản trình bày mục đích cuộc họp và các vấn đề cần bàn:</w:t>
            </w:r>
          </w:p>
          <w:p w:rsidR="00607268" w:rsidRPr="003E40C4" w:rsidRDefault="006A42D3" w:rsidP="000F1309">
            <w:pPr>
              <w:widowControl w:val="0"/>
              <w:spacing w:after="0" w:line="264" w:lineRule="auto"/>
              <w:jc w:val="both"/>
              <w:rPr>
                <w:rFonts w:ascii="Times New Roman" w:eastAsia="Calibri" w:hAnsi="Times New Roman"/>
                <w:color w:val="0000FF"/>
                <w:sz w:val="25"/>
                <w:szCs w:val="25"/>
                <w:u w:val="single"/>
              </w:rPr>
            </w:pPr>
            <w:r w:rsidRPr="003E40C4">
              <w:rPr>
                <w:rFonts w:ascii="Times New Roman" w:eastAsia="Calibri" w:hAnsi="Times New Roman"/>
                <w:color w:val="0000FF"/>
                <w:sz w:val="25"/>
                <w:szCs w:val="25"/>
                <w:u w:val="single"/>
              </w:rPr>
              <w:t>d</w:t>
            </w:r>
            <w:r w:rsidR="00A67177" w:rsidRPr="003E40C4">
              <w:rPr>
                <w:rFonts w:ascii="Times New Roman" w:eastAsia="Calibri" w:hAnsi="Times New Roman"/>
                <w:color w:val="0000FF"/>
                <w:sz w:val="25"/>
                <w:szCs w:val="25"/>
                <w:u w:val="single"/>
              </w:rPr>
              <w:t>. Thành viên độc lập Hội đồng quản trị.</w:t>
            </w:r>
          </w:p>
          <w:p w:rsidR="00C445B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5</w:t>
            </w:r>
          </w:p>
          <w:p w:rsidR="009D21B3" w:rsidRPr="003E40C4" w:rsidRDefault="00DE74AE"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5</w:t>
            </w:r>
            <w:r w:rsidR="00A67177" w:rsidRPr="003E40C4">
              <w:rPr>
                <w:rFonts w:ascii="Times New Roman" w:eastAsia="Calibri" w:hAnsi="Times New Roman"/>
                <w:color w:val="0000FF"/>
                <w:sz w:val="25"/>
                <w:szCs w:val="25"/>
              </w:rPr>
              <w:t>. Trường hợp có yêu cầu của</w:t>
            </w:r>
            <w:r w:rsidR="00A67177" w:rsidRPr="003E40C4">
              <w:rPr>
                <w:rFonts w:ascii="Times New Roman" w:eastAsia="Calibri" w:hAnsi="Times New Roman"/>
                <w:color w:val="0000FF"/>
                <w:sz w:val="25"/>
                <w:szCs w:val="25"/>
                <w:u w:val="single"/>
              </w:rPr>
              <w:t xml:space="preserve"> công ty kiểm toán độc lập thực hiện kiểm toán báo cáo tài chính của Công ty</w:t>
            </w:r>
            <w:r w:rsidR="00A67177" w:rsidRPr="003E40C4">
              <w:rPr>
                <w:rFonts w:ascii="Times New Roman" w:eastAsia="Calibri" w:hAnsi="Times New Roman"/>
                <w:color w:val="0000FF"/>
                <w:sz w:val="25"/>
                <w:szCs w:val="25"/>
              </w:rPr>
              <w:t>, Chủ tịch Hội đồng quản trị phải triệu tập họp Hội đồng quản trị để bàn về báo cáo kiểm toán và tình hình Công ty.</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7. </w:t>
            </w:r>
            <w:r w:rsidR="006A42D3" w:rsidRPr="003E40C4">
              <w:rPr>
                <w:rFonts w:ascii="Times New Roman" w:eastAsia="Calibri" w:hAnsi="Times New Roman"/>
                <w:color w:val="0000FF"/>
                <w:sz w:val="25"/>
                <w:szCs w:val="25"/>
                <w:lang w:val="nl-NL"/>
              </w:rPr>
              <w:t xml:space="preserve">Thông báo và chương trình họp. Thông báo họp Hội đồng quản trị phải được gửi trước cho các thành viên Hội đồng quản trị ít nhất </w:t>
            </w:r>
            <w:r w:rsidR="00DE74AE">
              <w:rPr>
                <w:rFonts w:ascii="Times New Roman" w:eastAsia="Calibri" w:hAnsi="Times New Roman"/>
                <w:color w:val="0000FF"/>
                <w:sz w:val="25"/>
                <w:szCs w:val="25"/>
                <w:lang w:val="nl-NL"/>
              </w:rPr>
              <w:t>năm</w:t>
            </w:r>
            <w:r w:rsidR="006A42D3" w:rsidRPr="003E40C4">
              <w:rPr>
                <w:rFonts w:ascii="Times New Roman" w:eastAsia="Calibri" w:hAnsi="Times New Roman"/>
                <w:color w:val="0000FF"/>
                <w:sz w:val="25"/>
                <w:szCs w:val="25"/>
                <w:lang w:val="nl-NL"/>
              </w:rPr>
              <w:t xml:space="preserve"> (0</w:t>
            </w:r>
            <w:r w:rsidR="00DE74AE">
              <w:rPr>
                <w:rFonts w:ascii="Times New Roman" w:eastAsia="Calibri" w:hAnsi="Times New Roman"/>
                <w:color w:val="0000FF"/>
                <w:sz w:val="25"/>
                <w:szCs w:val="25"/>
                <w:lang w:val="nl-NL"/>
              </w:rPr>
              <w:t>5</w:t>
            </w:r>
            <w:r w:rsidR="006A42D3" w:rsidRPr="003E40C4">
              <w:rPr>
                <w:rFonts w:ascii="Times New Roman" w:eastAsia="Calibri" w:hAnsi="Times New Roman"/>
                <w:color w:val="0000FF"/>
                <w:sz w:val="25"/>
                <w:szCs w:val="25"/>
                <w:lang w:val="nl-NL"/>
              </w:rPr>
              <w:t>) ngày trước khi tổ chức họp, các thành viên Hội đồng có thể từ chối thông báo mời họp bằng văn bản</w:t>
            </w:r>
            <w:r w:rsidRPr="003E40C4">
              <w:rPr>
                <w:rFonts w:ascii="Times New Roman" w:eastAsia="Calibri" w:hAnsi="Times New Roman"/>
                <w:color w:val="0000FF"/>
                <w:sz w:val="25"/>
                <w:szCs w:val="25"/>
              </w:rPr>
              <w:t xml:space="preserve">, </w:t>
            </w:r>
            <w:r w:rsidRPr="003E40C4">
              <w:rPr>
                <w:rFonts w:ascii="Times New Roman" w:eastAsia="Calibri" w:hAnsi="Times New Roman"/>
                <w:color w:val="0000FF"/>
                <w:sz w:val="25"/>
                <w:szCs w:val="25"/>
                <w:u w:val="single"/>
              </w:rPr>
              <w:t>việc từ chối này có thể được thay đổi hoặc hủy bỏ bằng văn bản của thành viên Hội đồng quản trị đó.</w:t>
            </w:r>
          </w:p>
          <w:p w:rsidR="00607268" w:rsidRPr="003E40C4" w:rsidRDefault="00A67177"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w:t>
            </w:r>
          </w:p>
          <w:p w:rsidR="0049621A" w:rsidRPr="003E40C4" w:rsidRDefault="00DE74AE"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 xml:space="preserve">8. </w:t>
            </w:r>
            <w:r w:rsidR="00A67177" w:rsidRPr="003E40C4">
              <w:rPr>
                <w:rFonts w:ascii="Times New Roman" w:eastAsia="Calibri" w:hAnsi="Times New Roman"/>
                <w:color w:val="0000FF"/>
                <w:sz w:val="25"/>
                <w:szCs w:val="25"/>
              </w:rPr>
              <w:t xml:space="preserve">Thông báo mời họp được gửi bằng bưu điện, fax, thư điện tử hoặc phương tiện khác, nhưng phải bảo đảm đến được địa chỉ của từng thành viên Hội đồng quản trị </w:t>
            </w:r>
            <w:r w:rsidR="00A67177" w:rsidRPr="003E40C4">
              <w:rPr>
                <w:rFonts w:ascii="Times New Roman" w:eastAsia="Calibri" w:hAnsi="Times New Roman"/>
                <w:color w:val="0000FF"/>
                <w:sz w:val="25"/>
                <w:szCs w:val="25"/>
                <w:u w:val="single"/>
              </w:rPr>
              <w:t>và các Kiểm soát viên</w:t>
            </w:r>
            <w:r w:rsidR="00A67177" w:rsidRPr="003E40C4">
              <w:rPr>
                <w:rFonts w:ascii="Times New Roman" w:eastAsia="Calibri" w:hAnsi="Times New Roman"/>
                <w:color w:val="0000FF"/>
                <w:sz w:val="25"/>
                <w:szCs w:val="25"/>
              </w:rPr>
              <w:t xml:space="preserve"> được đăng ký tại Công ty.</w:t>
            </w:r>
          </w:p>
          <w:p w:rsidR="00607268" w:rsidRPr="003E40C4" w:rsidRDefault="006A42D3"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u w:val="single"/>
              </w:rPr>
              <w:t>11</w:t>
            </w:r>
            <w:r w:rsidR="00A67177" w:rsidRPr="003E40C4">
              <w:rPr>
                <w:rFonts w:ascii="Times New Roman" w:eastAsia="Calibri" w:hAnsi="Times New Roman"/>
                <w:color w:val="0000FF"/>
                <w:sz w:val="25"/>
                <w:szCs w:val="25"/>
                <w:u w:val="single"/>
              </w:rPr>
              <w:t>.</w:t>
            </w:r>
            <w:r w:rsidR="00A67177" w:rsidRPr="003E40C4">
              <w:rPr>
                <w:rFonts w:ascii="Times New Roman" w:eastAsia="Calibri" w:hAnsi="Times New Roman"/>
                <w:color w:val="0000FF"/>
                <w:sz w:val="25"/>
                <w:szCs w:val="25"/>
              </w:rPr>
              <w:t xml:space="preserve"> Biểu quyết</w:t>
            </w:r>
          </w:p>
          <w:p w:rsidR="007E0FDB" w:rsidRPr="007E0FDB" w:rsidRDefault="00A67177" w:rsidP="007E0FDB">
            <w:pPr>
              <w:shd w:val="clear" w:color="auto" w:fill="FFFFFF"/>
              <w:tabs>
                <w:tab w:val="num" w:pos="720"/>
              </w:tabs>
              <w:spacing w:after="0" w:line="264" w:lineRule="auto"/>
              <w:ind w:right="30"/>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c. </w:t>
            </w:r>
            <w:r w:rsidR="007E0FDB" w:rsidRPr="007E0FDB">
              <w:rPr>
                <w:rFonts w:ascii="Times New Roman" w:eastAsia="Calibri" w:hAnsi="Times New Roman"/>
                <w:color w:val="0000FF"/>
                <w:sz w:val="25"/>
                <w:szCs w:val="25"/>
              </w:rPr>
              <w:t xml:space="preserve">Theo quy định tại Khoản </w:t>
            </w:r>
            <w:r w:rsidR="00F53FCC">
              <w:rPr>
                <w:rFonts w:ascii="Times New Roman" w:eastAsia="Calibri" w:hAnsi="Times New Roman"/>
                <w:color w:val="0000FF"/>
                <w:sz w:val="25"/>
                <w:szCs w:val="25"/>
              </w:rPr>
              <w:t>11</w:t>
            </w:r>
            <w:r w:rsidR="007E0FDB" w:rsidRPr="007E0FDB">
              <w:rPr>
                <w:rFonts w:ascii="Times New Roman" w:eastAsia="Calibri" w:hAnsi="Times New Roman"/>
                <w:color w:val="0000FF"/>
                <w:sz w:val="25"/>
                <w:szCs w:val="25"/>
              </w:rPr>
              <w:t xml:space="preserve">.d Điều 27 của Điều lệ này, khi có vấn đề phát sinh trong một cuộc họp của Hội đồng quản trị liên quan đến mức độ lợi ích của thành viên Hội đồng quản trị hoặc liên quan đến quyền biểu quyết </w:t>
            </w:r>
            <w:r w:rsidR="007E0FDB" w:rsidRPr="00F53FCC">
              <w:rPr>
                <w:rFonts w:ascii="Times New Roman" w:eastAsia="Calibri" w:hAnsi="Times New Roman"/>
                <w:color w:val="0000FF"/>
                <w:sz w:val="25"/>
                <w:szCs w:val="25"/>
                <w:u w:val="single"/>
              </w:rPr>
              <w:t>của một thành viên mà thành viên Hội đồng quản trị đó không tự nguyện từ bỏ quyền biểu quyết, phán quyết của chủ toạ là quyết định cuối cùng</w:t>
            </w:r>
            <w:r w:rsidR="007E0FDB" w:rsidRPr="007E0FDB">
              <w:rPr>
                <w:rFonts w:ascii="Times New Roman" w:eastAsia="Calibri" w:hAnsi="Times New Roman"/>
                <w:color w:val="0000FF"/>
                <w:sz w:val="25"/>
                <w:szCs w:val="25"/>
              </w:rPr>
              <w:t>, trừ trường hợp tính chất hoặc phạm vi lợi ích của thành viên Hội đồng quản trị liên quan chưa được công bố một cách đầy đủ;</w:t>
            </w:r>
          </w:p>
          <w:p w:rsidR="007E0FDB" w:rsidRDefault="007E0FDB" w:rsidP="000F1309">
            <w:pPr>
              <w:shd w:val="clear" w:color="auto" w:fill="FFFFFF"/>
              <w:spacing w:after="0" w:line="264" w:lineRule="auto"/>
              <w:ind w:right="30"/>
              <w:jc w:val="both"/>
              <w:rPr>
                <w:rFonts w:ascii="Times New Roman" w:eastAsia="Calibri" w:hAnsi="Times New Roman"/>
                <w:color w:val="0000FF"/>
                <w:sz w:val="25"/>
                <w:szCs w:val="25"/>
              </w:rPr>
            </w:pPr>
          </w:p>
          <w:p w:rsidR="007E0FDB" w:rsidRPr="003E40C4" w:rsidRDefault="007E0FDB" w:rsidP="000F1309">
            <w:pPr>
              <w:shd w:val="clear" w:color="auto" w:fill="FFFFFF"/>
              <w:spacing w:after="0" w:line="264" w:lineRule="auto"/>
              <w:ind w:right="30"/>
              <w:jc w:val="both"/>
              <w:rPr>
                <w:rFonts w:ascii="Times New Roman" w:eastAsia="Calibri" w:hAnsi="Times New Roman"/>
                <w:color w:val="0000FF"/>
                <w:sz w:val="25"/>
                <w:szCs w:val="25"/>
              </w:rPr>
            </w:pPr>
          </w:p>
          <w:p w:rsidR="001B7777" w:rsidRPr="003E40C4" w:rsidRDefault="00A67177" w:rsidP="000F1309">
            <w:pPr>
              <w:shd w:val="clear" w:color="auto" w:fill="FFFFFF"/>
              <w:spacing w:after="0" w:line="264" w:lineRule="auto"/>
              <w:ind w:right="30"/>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d. Thành viên Hội đồng quản trị hưởng lợi từ một hợp đồng được quy định tại </w:t>
            </w:r>
            <w:r w:rsidRPr="003E40C4">
              <w:rPr>
                <w:rFonts w:ascii="Times New Roman" w:eastAsia="Calibri" w:hAnsi="Times New Roman"/>
                <w:color w:val="0000FF"/>
                <w:sz w:val="25"/>
                <w:szCs w:val="25"/>
                <w:u w:val="single"/>
              </w:rPr>
              <w:t>Khoản 4a và 4b Điều 3</w:t>
            </w:r>
            <w:r w:rsidR="00452657" w:rsidRPr="003E40C4">
              <w:rPr>
                <w:rFonts w:ascii="Times New Roman" w:eastAsia="Calibri" w:hAnsi="Times New Roman"/>
                <w:color w:val="0000FF"/>
                <w:sz w:val="25"/>
                <w:szCs w:val="25"/>
                <w:u w:val="single"/>
              </w:rPr>
              <w:t>9</w:t>
            </w:r>
            <w:r w:rsidRPr="003E40C4">
              <w:rPr>
                <w:rFonts w:ascii="Times New Roman" w:eastAsia="Calibri" w:hAnsi="Times New Roman"/>
                <w:color w:val="0000FF"/>
                <w:sz w:val="25"/>
                <w:szCs w:val="25"/>
              </w:rPr>
              <w:t xml:space="preserve"> của Điều lệ này sẽ được coi là có lợi ích đáng kể trong hợp đồng đó.</w:t>
            </w:r>
          </w:p>
          <w:p w:rsidR="004842E6" w:rsidRPr="004842E6" w:rsidRDefault="00A67177" w:rsidP="004842E6">
            <w:pPr>
              <w:shd w:val="clear" w:color="auto" w:fill="FFFFFF"/>
              <w:spacing w:after="0" w:line="264" w:lineRule="auto"/>
              <w:ind w:right="30"/>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1</w:t>
            </w:r>
            <w:r w:rsidR="004842E6">
              <w:rPr>
                <w:rFonts w:ascii="Times New Roman" w:eastAsia="Calibri" w:hAnsi="Times New Roman"/>
                <w:color w:val="0000FF"/>
                <w:sz w:val="25"/>
                <w:szCs w:val="25"/>
              </w:rPr>
              <w:t>3</w:t>
            </w:r>
            <w:r w:rsidRPr="003E40C4">
              <w:rPr>
                <w:rFonts w:ascii="Times New Roman" w:eastAsia="Calibri" w:hAnsi="Times New Roman"/>
                <w:color w:val="0000FF"/>
                <w:sz w:val="25"/>
                <w:szCs w:val="25"/>
              </w:rPr>
              <w:t xml:space="preserve">. </w:t>
            </w:r>
            <w:r w:rsidR="00DF7406" w:rsidRPr="003E40C4">
              <w:rPr>
                <w:rFonts w:ascii="Times New Roman" w:eastAsia="Calibri" w:hAnsi="Times New Roman"/>
                <w:color w:val="0000FF"/>
                <w:sz w:val="25"/>
                <w:szCs w:val="25"/>
                <w:lang w:val="nl-NL"/>
              </w:rPr>
              <w:t xml:space="preserve">Biểu quyết đa số. </w:t>
            </w:r>
            <w:r w:rsidR="004842E6">
              <w:rPr>
                <w:rFonts w:ascii="Times New Roman" w:eastAsia="Calibri" w:hAnsi="Times New Roman"/>
                <w:color w:val="0000FF"/>
                <w:sz w:val="25"/>
                <w:szCs w:val="25"/>
                <w:lang w:val="nl-NL"/>
              </w:rPr>
              <w:t>N</w:t>
            </w:r>
            <w:r w:rsidR="004842E6" w:rsidRPr="004842E6">
              <w:rPr>
                <w:rFonts w:ascii="Times New Roman" w:eastAsia="Calibri" w:hAnsi="Times New Roman"/>
                <w:color w:val="0000FF"/>
                <w:sz w:val="25"/>
                <w:szCs w:val="25"/>
              </w:rPr>
              <w:t>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B120DB" w:rsidRPr="003E40C4" w:rsidRDefault="00B120DB" w:rsidP="000F1309">
            <w:pPr>
              <w:shd w:val="clear" w:color="auto" w:fill="FFFFFF"/>
              <w:spacing w:after="0" w:line="264" w:lineRule="auto"/>
              <w:ind w:right="30"/>
              <w:jc w:val="both"/>
              <w:rPr>
                <w:rFonts w:ascii="Times New Roman" w:eastAsia="Calibri" w:hAnsi="Times New Roman"/>
                <w:color w:val="0000FF"/>
                <w:sz w:val="25"/>
                <w:szCs w:val="25"/>
              </w:rPr>
            </w:pPr>
          </w:p>
          <w:p w:rsidR="00B120DB" w:rsidRPr="003E40C4" w:rsidRDefault="00DF7406" w:rsidP="000F1309">
            <w:pPr>
              <w:shd w:val="clear" w:color="auto" w:fill="FFFFFF"/>
              <w:spacing w:after="0" w:line="264" w:lineRule="auto"/>
              <w:ind w:right="30"/>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16</w:t>
            </w:r>
            <w:r w:rsidR="00A67177" w:rsidRPr="003E40C4">
              <w:rPr>
                <w:rFonts w:ascii="Times New Roman" w:eastAsia="Calibri" w:hAnsi="Times New Roman"/>
                <w:color w:val="0000FF"/>
                <w:sz w:val="25"/>
                <w:szCs w:val="25"/>
              </w:rPr>
              <w:t xml:space="preserve">. … Biên bản họp Hội đồng quản trị được lập bằng tiếng Việt và phải có chữ ký của </w:t>
            </w:r>
            <w:r w:rsidR="00A67177" w:rsidRPr="003E40C4">
              <w:rPr>
                <w:rFonts w:ascii="Times New Roman" w:eastAsia="Calibri" w:hAnsi="Times New Roman"/>
                <w:color w:val="0000FF"/>
                <w:sz w:val="25"/>
                <w:szCs w:val="25"/>
                <w:u w:val="single"/>
              </w:rPr>
              <w:t>chủ tọa cuộc họp và người ghi biên bản.</w:t>
            </w:r>
          </w:p>
          <w:p w:rsidR="00607268" w:rsidRPr="003E40C4" w:rsidRDefault="00607268" w:rsidP="000F1309">
            <w:pPr>
              <w:shd w:val="clear" w:color="auto" w:fill="FFFFFF"/>
              <w:spacing w:after="0" w:line="264" w:lineRule="auto"/>
              <w:ind w:right="30"/>
              <w:jc w:val="both"/>
              <w:rPr>
                <w:rFonts w:ascii="Times New Roman" w:eastAsia="Calibri" w:hAnsi="Times New Roman"/>
                <w:color w:val="0000FF"/>
                <w:sz w:val="25"/>
                <w:szCs w:val="25"/>
              </w:rPr>
            </w:pPr>
          </w:p>
          <w:p w:rsidR="00607268" w:rsidRDefault="00607268" w:rsidP="000F1309">
            <w:pPr>
              <w:shd w:val="clear" w:color="auto" w:fill="FFFFFF"/>
              <w:spacing w:after="0" w:line="264" w:lineRule="auto"/>
              <w:ind w:right="30"/>
              <w:jc w:val="both"/>
              <w:rPr>
                <w:rFonts w:ascii="Times New Roman" w:eastAsia="Calibri" w:hAnsi="Times New Roman"/>
                <w:color w:val="0000FF"/>
                <w:sz w:val="25"/>
                <w:szCs w:val="25"/>
              </w:rPr>
            </w:pPr>
          </w:p>
          <w:p w:rsidR="00D33D7E" w:rsidRPr="003E40C4" w:rsidRDefault="00D33D7E" w:rsidP="00D33D7E">
            <w:pPr>
              <w:shd w:val="clear" w:color="auto" w:fill="FFFFFF"/>
              <w:spacing w:after="0" w:line="264" w:lineRule="auto"/>
              <w:ind w:right="30"/>
              <w:jc w:val="both"/>
              <w:rPr>
                <w:rFonts w:ascii="Times New Roman" w:eastAsia="Calibri" w:hAnsi="Times New Roman"/>
                <w:color w:val="0000FF"/>
                <w:sz w:val="25"/>
                <w:szCs w:val="25"/>
              </w:rPr>
            </w:pPr>
            <w:r w:rsidRPr="00D33D7E">
              <w:rPr>
                <w:rFonts w:ascii="Times New Roman" w:eastAsia="Calibri" w:hAnsi="Times New Roman"/>
                <w:color w:val="0000FF"/>
                <w:sz w:val="25"/>
                <w:szCs w:val="25"/>
              </w:rPr>
              <w:softHyphen/>
            </w:r>
            <w:r>
              <w:rPr>
                <w:rFonts w:ascii="Times New Roman" w:eastAsia="Calibri" w:hAnsi="Times New Roman"/>
                <w:color w:val="0000FF"/>
                <w:sz w:val="25"/>
                <w:szCs w:val="25"/>
              </w:rPr>
              <w:t xml:space="preserve">18. </w:t>
            </w:r>
            <w:r w:rsidRPr="00D33D7E">
              <w:rPr>
                <w:rFonts w:ascii="Times New Roman" w:eastAsia="Calibri" w:hAnsi="Times New Roman"/>
                <w:color w:val="0000FF"/>
                <w:sz w:val="25"/>
                <w:szCs w:val="25"/>
              </w:rPr>
              <w:t xml:space="preserve">Việc thực thi quyết định của Hội đồng quản trị, hoặc của tiểu ban trực thuộc Hội đồng quản trị, hoặc của người có tư cách thành viên tiểu ban Hội đồng quản trị </w:t>
            </w:r>
            <w:r w:rsidRPr="00B91261">
              <w:rPr>
                <w:rFonts w:ascii="Times New Roman" w:eastAsia="Calibri" w:hAnsi="Times New Roman"/>
                <w:color w:val="0000FF"/>
                <w:sz w:val="25"/>
                <w:szCs w:val="25"/>
                <w:u w:val="single"/>
              </w:rPr>
              <w:t>phải phù hợp với các quy định pháp luật hiện hành và quy định tại Điều lệ công ty</w:t>
            </w:r>
            <w:r>
              <w:rPr>
                <w:rFonts w:ascii="Times New Roman" w:eastAsia="Calibri" w:hAnsi="Times New Roman"/>
                <w:color w:val="0000FF"/>
                <w:sz w:val="25"/>
                <w:szCs w:val="25"/>
              </w:rPr>
              <w:t>.</w:t>
            </w:r>
          </w:p>
        </w:tc>
        <w:tc>
          <w:tcPr>
            <w:tcW w:w="2610" w:type="dxa"/>
            <w:shd w:val="clear" w:color="auto" w:fill="auto"/>
          </w:tcPr>
          <w:p w:rsidR="00607268" w:rsidRPr="003E40C4" w:rsidRDefault="00607268" w:rsidP="000F1309">
            <w:pPr>
              <w:spacing w:after="0" w:line="264" w:lineRule="auto"/>
              <w:jc w:val="both"/>
              <w:rPr>
                <w:rFonts w:ascii="Times New Roman" w:eastAsia="Calibri" w:hAnsi="Times New Roman"/>
                <w:i/>
                <w:color w:val="0000FF"/>
                <w:sz w:val="25"/>
                <w:szCs w:val="25"/>
              </w:rPr>
            </w:pPr>
          </w:p>
          <w:p w:rsidR="00607268"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Điểm a, b Khoản 4 Điều 153 Luật Doanh nghiệp</w:t>
            </w:r>
            <w:r w:rsidR="00075AE2" w:rsidRPr="003E40C4">
              <w:rPr>
                <w:rFonts w:ascii="Times New Roman" w:eastAsia="Calibri" w:hAnsi="Times New Roman"/>
                <w:i/>
                <w:color w:val="0000FF"/>
                <w:sz w:val="25"/>
                <w:szCs w:val="25"/>
              </w:rPr>
              <w:t>.</w:t>
            </w:r>
            <w:r w:rsidR="00075AE2" w:rsidRPr="003E40C4">
              <w:rPr>
                <w:rFonts w:ascii="Times New Roman" w:eastAsia="Calibri" w:hAnsi="Times New Roman"/>
                <w:i/>
                <w:color w:val="0000FF"/>
                <w:sz w:val="25"/>
                <w:szCs w:val="25"/>
              </w:rPr>
              <w:br/>
            </w:r>
            <w:r w:rsidR="00075AE2" w:rsidRPr="003E40C4">
              <w:rPr>
                <w:rFonts w:ascii="Times New Roman" w:eastAsia="Calibri" w:hAnsi="Times New Roman"/>
                <w:i/>
                <w:color w:val="0000FF"/>
                <w:sz w:val="25"/>
                <w:szCs w:val="25"/>
              </w:rPr>
              <w:br/>
              <w:t>Sửa đổi phù hợp Khoản 5 Điều 30 Điều lệ mẫu TT 95/2017/TT-BTC.</w:t>
            </w: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Pr="003E40C4" w:rsidRDefault="00D47F46"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Sửa đổi phù hợp </w:t>
            </w:r>
            <w:r w:rsidR="00EF2816" w:rsidRPr="003E40C4">
              <w:rPr>
                <w:rFonts w:ascii="Times New Roman" w:eastAsia="Calibri" w:hAnsi="Times New Roman"/>
                <w:i/>
                <w:color w:val="0000FF"/>
                <w:sz w:val="25"/>
                <w:szCs w:val="25"/>
              </w:rPr>
              <w:t>Khoản 5 Điều 30 Điều lệ mẫu TT 95/2017/TT-BTC.</w:t>
            </w:r>
          </w:p>
          <w:p w:rsidR="00607268" w:rsidRPr="003E40C4" w:rsidRDefault="00607268" w:rsidP="000F1309">
            <w:pPr>
              <w:spacing w:after="0" w:line="264" w:lineRule="auto"/>
              <w:jc w:val="both"/>
              <w:rPr>
                <w:rFonts w:ascii="Times New Roman" w:eastAsia="Calibri" w:hAnsi="Times New Roman"/>
                <w:b/>
                <w:i/>
                <w:color w:val="0000FF"/>
                <w:sz w:val="25"/>
                <w:szCs w:val="25"/>
              </w:rPr>
            </w:pPr>
          </w:p>
          <w:p w:rsidR="00607268" w:rsidRDefault="00607268" w:rsidP="000F1309">
            <w:pPr>
              <w:spacing w:after="0" w:line="264" w:lineRule="auto"/>
              <w:jc w:val="both"/>
              <w:rPr>
                <w:rFonts w:ascii="Times New Roman" w:eastAsia="Calibri" w:hAnsi="Times New Roman"/>
                <w:b/>
                <w:i/>
                <w:color w:val="0000FF"/>
                <w:sz w:val="25"/>
                <w:szCs w:val="25"/>
              </w:rPr>
            </w:pPr>
          </w:p>
          <w:p w:rsidR="00DE74AE" w:rsidRDefault="00DE74AE" w:rsidP="000F1309">
            <w:pPr>
              <w:spacing w:after="0" w:line="264" w:lineRule="auto"/>
              <w:jc w:val="both"/>
              <w:rPr>
                <w:rFonts w:ascii="Times New Roman" w:eastAsia="Calibri" w:hAnsi="Times New Roman"/>
                <w:b/>
                <w:i/>
                <w:color w:val="0000FF"/>
                <w:sz w:val="25"/>
                <w:szCs w:val="25"/>
              </w:rPr>
            </w:pPr>
          </w:p>
          <w:p w:rsidR="00DE74AE" w:rsidRPr="003E40C4" w:rsidRDefault="00DE74AE" w:rsidP="000F1309">
            <w:pPr>
              <w:spacing w:after="0" w:line="264" w:lineRule="auto"/>
              <w:jc w:val="both"/>
              <w:rPr>
                <w:rFonts w:ascii="Times New Roman" w:eastAsia="Calibri" w:hAnsi="Times New Roman"/>
                <w:b/>
                <w:i/>
                <w:color w:val="0000FF"/>
                <w:sz w:val="25"/>
                <w:szCs w:val="25"/>
              </w:rPr>
            </w:pPr>
          </w:p>
          <w:p w:rsidR="00607268" w:rsidRPr="003E40C4" w:rsidRDefault="0049621A"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Khoản 7 Điều 30 Điều lệ mẫu TT 95/2017/TT-BTC; Khoản 7 Điều 153 LDN 204.</w:t>
            </w:r>
          </w:p>
          <w:p w:rsidR="00607268" w:rsidRDefault="003054F0"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Điểm c Khoản 11 Điều lệ mẫu TT 95/2017/TT-BTC.</w:t>
            </w:r>
          </w:p>
          <w:p w:rsidR="002C5506" w:rsidRPr="003E40C4" w:rsidRDefault="002C5506" w:rsidP="000F1309">
            <w:pPr>
              <w:spacing w:after="0" w:line="264" w:lineRule="auto"/>
              <w:jc w:val="both"/>
              <w:rPr>
                <w:rFonts w:ascii="Times New Roman" w:eastAsia="Calibri" w:hAnsi="Times New Roman"/>
                <w:i/>
                <w:color w:val="0000FF"/>
                <w:sz w:val="25"/>
                <w:szCs w:val="25"/>
              </w:rPr>
            </w:pPr>
          </w:p>
          <w:p w:rsidR="003F6112" w:rsidRDefault="003F6112" w:rsidP="000F1309">
            <w:pPr>
              <w:spacing w:after="0" w:line="264" w:lineRule="auto"/>
              <w:jc w:val="both"/>
              <w:rPr>
                <w:rFonts w:ascii="Times New Roman" w:eastAsia="Calibri" w:hAnsi="Times New Roman"/>
                <w:i/>
                <w:color w:val="0000FF"/>
                <w:sz w:val="25"/>
                <w:szCs w:val="25"/>
              </w:rPr>
            </w:pPr>
          </w:p>
          <w:p w:rsidR="003F6112" w:rsidRDefault="003F6112" w:rsidP="000F1309">
            <w:pPr>
              <w:spacing w:after="0" w:line="264" w:lineRule="auto"/>
              <w:jc w:val="both"/>
              <w:rPr>
                <w:rFonts w:ascii="Times New Roman" w:eastAsia="Calibri" w:hAnsi="Times New Roman"/>
                <w:i/>
                <w:color w:val="0000FF"/>
                <w:sz w:val="25"/>
                <w:szCs w:val="25"/>
              </w:rPr>
            </w:pPr>
          </w:p>
          <w:p w:rsidR="003F6112" w:rsidRDefault="003F6112" w:rsidP="000F1309">
            <w:pPr>
              <w:spacing w:after="0" w:line="264" w:lineRule="auto"/>
              <w:jc w:val="both"/>
              <w:rPr>
                <w:rFonts w:ascii="Times New Roman" w:eastAsia="Calibri" w:hAnsi="Times New Roman"/>
                <w:i/>
                <w:color w:val="0000FF"/>
                <w:sz w:val="25"/>
                <w:szCs w:val="25"/>
              </w:rPr>
            </w:pPr>
          </w:p>
          <w:p w:rsidR="003F6112" w:rsidRDefault="003F6112" w:rsidP="000F1309">
            <w:pPr>
              <w:spacing w:after="0" w:line="264" w:lineRule="auto"/>
              <w:jc w:val="both"/>
              <w:rPr>
                <w:rFonts w:ascii="Times New Roman" w:eastAsia="Calibri" w:hAnsi="Times New Roman"/>
                <w:i/>
                <w:color w:val="0000FF"/>
                <w:sz w:val="25"/>
                <w:szCs w:val="25"/>
              </w:rPr>
            </w:pPr>
          </w:p>
          <w:p w:rsidR="003F6112" w:rsidRDefault="003F6112" w:rsidP="000F1309">
            <w:pPr>
              <w:spacing w:after="0" w:line="264" w:lineRule="auto"/>
              <w:jc w:val="both"/>
              <w:rPr>
                <w:rFonts w:ascii="Times New Roman" w:eastAsia="Calibri" w:hAnsi="Times New Roman"/>
                <w:i/>
                <w:color w:val="0000FF"/>
                <w:sz w:val="25"/>
                <w:szCs w:val="25"/>
              </w:rPr>
            </w:pPr>
          </w:p>
          <w:p w:rsidR="003F6112" w:rsidRDefault="003F6112" w:rsidP="000F1309">
            <w:pPr>
              <w:spacing w:after="0" w:line="264" w:lineRule="auto"/>
              <w:jc w:val="both"/>
              <w:rPr>
                <w:rFonts w:ascii="Times New Roman" w:eastAsia="Calibri" w:hAnsi="Times New Roman"/>
                <w:i/>
                <w:color w:val="0000FF"/>
                <w:sz w:val="25"/>
                <w:szCs w:val="25"/>
              </w:rPr>
            </w:pPr>
          </w:p>
          <w:p w:rsidR="003F6112" w:rsidRDefault="003F6112" w:rsidP="000F1309">
            <w:pPr>
              <w:spacing w:after="0" w:line="264" w:lineRule="auto"/>
              <w:jc w:val="both"/>
              <w:rPr>
                <w:rFonts w:ascii="Times New Roman" w:eastAsia="Calibri" w:hAnsi="Times New Roman"/>
                <w:i/>
                <w:color w:val="0000FF"/>
                <w:sz w:val="25"/>
                <w:szCs w:val="25"/>
              </w:rPr>
            </w:pPr>
          </w:p>
          <w:p w:rsidR="00607268" w:rsidRPr="004842E6" w:rsidRDefault="00A67177" w:rsidP="000F1309">
            <w:pPr>
              <w:spacing w:after="0" w:line="264" w:lineRule="auto"/>
              <w:jc w:val="both"/>
              <w:rPr>
                <w:rFonts w:ascii="Times New Roman" w:eastAsia="Calibri" w:hAnsi="Times New Roman"/>
                <w:i/>
                <w:color w:val="0000FF"/>
                <w:sz w:val="25"/>
                <w:szCs w:val="25"/>
              </w:rPr>
            </w:pPr>
            <w:r w:rsidRPr="004842E6">
              <w:rPr>
                <w:rFonts w:ascii="Times New Roman" w:eastAsia="Calibri" w:hAnsi="Times New Roman"/>
                <w:i/>
                <w:color w:val="0000FF"/>
                <w:sz w:val="25"/>
                <w:szCs w:val="25"/>
              </w:rPr>
              <w:t>Sửa đổi phù hợp Điều khoản tham chiếu dự thảo Điều lệ.</w:t>
            </w:r>
          </w:p>
          <w:p w:rsidR="00607268" w:rsidRPr="003E40C4" w:rsidRDefault="004842E6" w:rsidP="000F1309">
            <w:pPr>
              <w:spacing w:after="0" w:line="264" w:lineRule="auto"/>
              <w:jc w:val="both"/>
              <w:rPr>
                <w:rFonts w:ascii="Times New Roman" w:eastAsia="Calibri" w:hAnsi="Times New Roman"/>
                <w:i/>
                <w:color w:val="0000FF"/>
                <w:sz w:val="25"/>
                <w:szCs w:val="25"/>
              </w:rPr>
            </w:pPr>
            <w:r>
              <w:rPr>
                <w:rFonts w:ascii="Times New Roman" w:eastAsia="Calibri" w:hAnsi="Times New Roman"/>
                <w:i/>
                <w:color w:val="0000FF"/>
                <w:sz w:val="25"/>
                <w:szCs w:val="25"/>
              </w:rPr>
              <w:t xml:space="preserve">Sửa đổi phù hợp </w:t>
            </w:r>
            <w:r w:rsidR="00C12202" w:rsidRPr="003E40C4">
              <w:rPr>
                <w:rFonts w:ascii="Times New Roman" w:eastAsia="Calibri" w:hAnsi="Times New Roman"/>
                <w:i/>
                <w:color w:val="0000FF"/>
                <w:sz w:val="25"/>
                <w:szCs w:val="25"/>
              </w:rPr>
              <w:t>Khoản 9 Điều 153 LDN 2014</w:t>
            </w:r>
            <w:r w:rsidR="001B4E21" w:rsidRPr="003E40C4">
              <w:rPr>
                <w:rFonts w:ascii="Times New Roman" w:eastAsia="Calibri" w:hAnsi="Times New Roman"/>
                <w:i/>
                <w:color w:val="0000FF"/>
                <w:sz w:val="25"/>
                <w:szCs w:val="25"/>
              </w:rPr>
              <w:t>.</w:t>
            </w:r>
          </w:p>
          <w:p w:rsidR="004842E6" w:rsidRDefault="004842E6" w:rsidP="000F1309">
            <w:pPr>
              <w:spacing w:after="0" w:line="264" w:lineRule="auto"/>
              <w:jc w:val="both"/>
              <w:rPr>
                <w:rFonts w:ascii="Times New Roman" w:eastAsia="Calibri" w:hAnsi="Times New Roman"/>
                <w:i/>
                <w:color w:val="0000FF"/>
                <w:sz w:val="25"/>
                <w:szCs w:val="25"/>
              </w:rPr>
            </w:pPr>
          </w:p>
          <w:p w:rsidR="003F6112" w:rsidRDefault="003F6112" w:rsidP="000F1309">
            <w:pPr>
              <w:spacing w:after="0" w:line="264" w:lineRule="auto"/>
              <w:jc w:val="both"/>
              <w:rPr>
                <w:rFonts w:ascii="Times New Roman" w:eastAsia="Calibri" w:hAnsi="Times New Roman"/>
                <w:i/>
                <w:color w:val="0000FF"/>
                <w:sz w:val="25"/>
                <w:szCs w:val="25"/>
              </w:rPr>
            </w:pPr>
          </w:p>
          <w:p w:rsidR="00607268" w:rsidRDefault="00FC2E09"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r w:rsidR="00B120DB" w:rsidRPr="003E40C4">
              <w:rPr>
                <w:rFonts w:ascii="Times New Roman" w:eastAsia="Calibri" w:hAnsi="Times New Roman"/>
                <w:i/>
                <w:color w:val="0000FF"/>
                <w:sz w:val="25"/>
                <w:szCs w:val="25"/>
              </w:rPr>
              <w:t xml:space="preserve">Sửa đổi phù hợp </w:t>
            </w:r>
            <w:r w:rsidR="004E0E3C" w:rsidRPr="003E40C4">
              <w:rPr>
                <w:rFonts w:ascii="Times New Roman" w:eastAsia="Calibri" w:hAnsi="Times New Roman"/>
                <w:i/>
                <w:color w:val="0000FF"/>
                <w:sz w:val="25"/>
                <w:szCs w:val="25"/>
              </w:rPr>
              <w:t xml:space="preserve">Khoản 15 Điều 30 Điều lệ mẫu TT 95/2017/TT-BTC; </w:t>
            </w:r>
            <w:r w:rsidR="00B120DB" w:rsidRPr="003E40C4">
              <w:rPr>
                <w:rFonts w:ascii="Times New Roman" w:eastAsia="Calibri" w:hAnsi="Times New Roman"/>
                <w:i/>
                <w:color w:val="0000FF"/>
                <w:sz w:val="25"/>
                <w:szCs w:val="25"/>
              </w:rPr>
              <w:t>Điểm i Khoản 1 Điều 154 LDN 2014.</w:t>
            </w:r>
          </w:p>
          <w:p w:rsidR="00D33D7E" w:rsidRDefault="00D33D7E" w:rsidP="000F1309">
            <w:pPr>
              <w:spacing w:after="0" w:line="264" w:lineRule="auto"/>
              <w:jc w:val="both"/>
              <w:rPr>
                <w:rFonts w:ascii="Times New Roman" w:eastAsia="Calibri" w:hAnsi="Times New Roman"/>
                <w:i/>
                <w:color w:val="0000FF"/>
                <w:sz w:val="25"/>
                <w:szCs w:val="25"/>
              </w:rPr>
            </w:pPr>
          </w:p>
          <w:p w:rsidR="00D33D7E" w:rsidRPr="003E40C4" w:rsidRDefault="00D33D7E" w:rsidP="00D33D7E">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Sửa đổi phù hợp Khoản </w:t>
            </w:r>
            <w:r>
              <w:rPr>
                <w:rFonts w:ascii="Times New Roman" w:eastAsia="Calibri" w:hAnsi="Times New Roman"/>
                <w:i/>
                <w:color w:val="0000FF"/>
                <w:sz w:val="25"/>
                <w:szCs w:val="25"/>
              </w:rPr>
              <w:t>2</w:t>
            </w:r>
            <w:r w:rsidRPr="003E40C4">
              <w:rPr>
                <w:rFonts w:ascii="Times New Roman" w:eastAsia="Calibri" w:hAnsi="Times New Roman"/>
                <w:i/>
                <w:color w:val="0000FF"/>
                <w:sz w:val="25"/>
                <w:szCs w:val="25"/>
              </w:rPr>
              <w:t xml:space="preserve"> Điều 3</w:t>
            </w:r>
            <w:r>
              <w:rPr>
                <w:rFonts w:ascii="Times New Roman" w:eastAsia="Calibri" w:hAnsi="Times New Roman"/>
                <w:i/>
                <w:color w:val="0000FF"/>
                <w:sz w:val="25"/>
                <w:szCs w:val="25"/>
              </w:rPr>
              <w:t>1</w:t>
            </w:r>
            <w:r w:rsidRPr="003E40C4">
              <w:rPr>
                <w:rFonts w:ascii="Times New Roman" w:eastAsia="Calibri" w:hAnsi="Times New Roman"/>
                <w:i/>
                <w:color w:val="0000FF"/>
                <w:sz w:val="25"/>
                <w:szCs w:val="25"/>
              </w:rPr>
              <w:t xml:space="preserve"> Điều lệ mẫu TT 95/2017/TT-BTC; </w:t>
            </w:r>
          </w:p>
        </w:tc>
      </w:tr>
      <w:tr w:rsidR="00D33D7E" w:rsidRPr="003E40C4" w:rsidTr="00267882">
        <w:trPr>
          <w:trHeight w:val="65"/>
        </w:trPr>
        <w:tc>
          <w:tcPr>
            <w:tcW w:w="6597" w:type="dxa"/>
            <w:shd w:val="clear" w:color="auto" w:fill="auto"/>
          </w:tcPr>
          <w:p w:rsidR="00D33D7E" w:rsidRPr="003E40C4" w:rsidRDefault="00D33D7E" w:rsidP="000F1309">
            <w:pPr>
              <w:widowControl w:val="0"/>
              <w:spacing w:after="0" w:line="264" w:lineRule="auto"/>
              <w:jc w:val="both"/>
              <w:rPr>
                <w:rFonts w:ascii="Times New Roman" w:eastAsia="Calibri" w:hAnsi="Times New Roman"/>
                <w:b/>
                <w:color w:val="0000FF"/>
                <w:sz w:val="25"/>
                <w:szCs w:val="25"/>
                <w:u w:val="single"/>
              </w:rPr>
            </w:pPr>
            <w:r>
              <w:rPr>
                <w:rFonts w:ascii="Times New Roman" w:eastAsia="Calibri" w:hAnsi="Times New Roman"/>
                <w:b/>
                <w:color w:val="0000FF"/>
                <w:sz w:val="25"/>
                <w:szCs w:val="25"/>
                <w:u w:val="single"/>
              </w:rPr>
              <w:t xml:space="preserve">Điều 31. </w:t>
            </w:r>
            <w:r w:rsidRPr="00D33D7E">
              <w:rPr>
                <w:rFonts w:ascii="Times New Roman" w:eastAsia="Calibri" w:hAnsi="Times New Roman"/>
                <w:b/>
                <w:color w:val="0000FF"/>
                <w:sz w:val="25"/>
                <w:szCs w:val="25"/>
              </w:rPr>
              <w:t>Thư ký Công ty</w:t>
            </w:r>
          </w:p>
        </w:tc>
        <w:tc>
          <w:tcPr>
            <w:tcW w:w="6480" w:type="dxa"/>
            <w:shd w:val="clear" w:color="auto" w:fill="auto"/>
          </w:tcPr>
          <w:p w:rsidR="00D33D7E" w:rsidRDefault="00D33D7E" w:rsidP="00D33D7E">
            <w:pPr>
              <w:pStyle w:val="NormalWeb"/>
              <w:shd w:val="clear" w:color="auto" w:fill="FFFFFF"/>
              <w:spacing w:before="0" w:beforeAutospacing="0" w:after="0" w:afterAutospacing="0" w:line="264" w:lineRule="auto"/>
              <w:ind w:right="30"/>
              <w:jc w:val="both"/>
              <w:rPr>
                <w:b/>
                <w:bCs/>
                <w:color w:val="0000FF"/>
                <w:sz w:val="25"/>
                <w:szCs w:val="25"/>
                <w:u w:val="single"/>
              </w:rPr>
            </w:pPr>
            <w:r w:rsidRPr="003E40C4">
              <w:rPr>
                <w:rFonts w:eastAsia="Calibri"/>
                <w:b/>
                <w:color w:val="0000FF"/>
                <w:sz w:val="25"/>
                <w:szCs w:val="25"/>
                <w:u w:val="single"/>
              </w:rPr>
              <w:t xml:space="preserve">Điều </w:t>
            </w:r>
            <w:r>
              <w:rPr>
                <w:rFonts w:eastAsia="Calibri"/>
                <w:b/>
                <w:color w:val="0000FF"/>
                <w:sz w:val="25"/>
                <w:szCs w:val="25"/>
                <w:u w:val="single"/>
              </w:rPr>
              <w:t>29</w:t>
            </w:r>
            <w:r w:rsidRPr="003E40C4">
              <w:rPr>
                <w:rFonts w:eastAsia="Calibri"/>
                <w:b/>
                <w:color w:val="0000FF"/>
                <w:sz w:val="25"/>
                <w:szCs w:val="25"/>
                <w:u w:val="single"/>
              </w:rPr>
              <w:t xml:space="preserve">. </w:t>
            </w:r>
            <w:r w:rsidRPr="00D33D7E">
              <w:rPr>
                <w:b/>
                <w:bCs/>
                <w:color w:val="0000FF"/>
                <w:sz w:val="25"/>
                <w:szCs w:val="25"/>
              </w:rPr>
              <w:t>Thư ký công ty</w:t>
            </w:r>
          </w:p>
          <w:p w:rsidR="00D33D7E" w:rsidRPr="003E40C4" w:rsidRDefault="00D33D7E" w:rsidP="000F1309">
            <w:pPr>
              <w:widowControl w:val="0"/>
              <w:spacing w:after="0" w:line="264" w:lineRule="auto"/>
              <w:jc w:val="both"/>
              <w:rPr>
                <w:rFonts w:ascii="Times New Roman" w:eastAsia="Calibri" w:hAnsi="Times New Roman"/>
                <w:b/>
                <w:color w:val="0000FF"/>
                <w:sz w:val="25"/>
                <w:szCs w:val="25"/>
                <w:u w:val="single"/>
              </w:rPr>
            </w:pPr>
          </w:p>
        </w:tc>
        <w:tc>
          <w:tcPr>
            <w:tcW w:w="2610" w:type="dxa"/>
            <w:shd w:val="clear" w:color="auto" w:fill="auto"/>
          </w:tcPr>
          <w:p w:rsidR="00D33D7E" w:rsidRPr="003E40C4" w:rsidRDefault="00D33D7E" w:rsidP="000F1309">
            <w:pPr>
              <w:spacing w:after="0" w:line="264" w:lineRule="auto"/>
              <w:jc w:val="both"/>
              <w:rPr>
                <w:rFonts w:ascii="Times New Roman" w:eastAsia="Calibri" w:hAnsi="Times New Roman"/>
                <w:i/>
                <w:color w:val="0000FF"/>
                <w:sz w:val="25"/>
                <w:szCs w:val="25"/>
              </w:rPr>
            </w:pPr>
          </w:p>
        </w:tc>
      </w:tr>
      <w:tr w:rsidR="003E40C4" w:rsidRPr="003E40C4" w:rsidTr="00267882">
        <w:trPr>
          <w:trHeight w:val="3332"/>
        </w:trPr>
        <w:tc>
          <w:tcPr>
            <w:tcW w:w="6597" w:type="dxa"/>
            <w:shd w:val="clear" w:color="auto" w:fill="auto"/>
          </w:tcPr>
          <w:p w:rsidR="00781B8D" w:rsidRPr="003E40C4" w:rsidRDefault="00A67177" w:rsidP="000F1309">
            <w:pPr>
              <w:widowControl w:val="0"/>
              <w:spacing w:after="0" w:line="264" w:lineRule="auto"/>
              <w:jc w:val="both"/>
              <w:rPr>
                <w:rFonts w:ascii="Times New Roman" w:eastAsia="Calibri" w:hAnsi="Times New Roman"/>
                <w:b/>
                <w:color w:val="0000FF"/>
                <w:sz w:val="25"/>
                <w:szCs w:val="25"/>
                <w:u w:val="single"/>
              </w:rPr>
            </w:pPr>
            <w:r w:rsidRPr="003E40C4">
              <w:rPr>
                <w:rFonts w:ascii="Times New Roman" w:eastAsia="Calibri" w:hAnsi="Times New Roman"/>
                <w:b/>
                <w:color w:val="0000FF"/>
                <w:sz w:val="25"/>
                <w:szCs w:val="25"/>
                <w:u w:val="single"/>
              </w:rPr>
              <w:t>Chưa có</w:t>
            </w:r>
          </w:p>
        </w:tc>
        <w:tc>
          <w:tcPr>
            <w:tcW w:w="6480" w:type="dxa"/>
            <w:shd w:val="clear" w:color="auto" w:fill="auto"/>
          </w:tcPr>
          <w:p w:rsidR="00607268" w:rsidRPr="003E40C4" w:rsidRDefault="00A67177" w:rsidP="000F1309">
            <w:pPr>
              <w:pStyle w:val="NormalWeb"/>
              <w:shd w:val="clear" w:color="auto" w:fill="FFFFFF"/>
              <w:spacing w:before="0" w:beforeAutospacing="0" w:after="0" w:afterAutospacing="0" w:line="264" w:lineRule="auto"/>
              <w:ind w:right="30"/>
              <w:jc w:val="both"/>
              <w:rPr>
                <w:color w:val="0000FF"/>
                <w:sz w:val="25"/>
                <w:szCs w:val="25"/>
                <w:u w:val="single"/>
              </w:rPr>
            </w:pPr>
            <w:r w:rsidRPr="003E40C4">
              <w:rPr>
                <w:rFonts w:eastAsia="Calibri"/>
                <w:b/>
                <w:color w:val="0000FF"/>
                <w:sz w:val="25"/>
                <w:szCs w:val="25"/>
                <w:u w:val="single"/>
              </w:rPr>
              <w:t xml:space="preserve">Điều </w:t>
            </w:r>
            <w:r w:rsidR="00507312" w:rsidRPr="003E40C4">
              <w:rPr>
                <w:rFonts w:eastAsia="Calibri"/>
                <w:b/>
                <w:color w:val="0000FF"/>
                <w:sz w:val="25"/>
                <w:szCs w:val="25"/>
                <w:u w:val="single"/>
              </w:rPr>
              <w:t>30</w:t>
            </w:r>
            <w:r w:rsidRPr="003E40C4">
              <w:rPr>
                <w:rFonts w:eastAsia="Calibri"/>
                <w:b/>
                <w:color w:val="0000FF"/>
                <w:sz w:val="25"/>
                <w:szCs w:val="25"/>
                <w:u w:val="single"/>
              </w:rPr>
              <w:t xml:space="preserve">. </w:t>
            </w:r>
            <w:r w:rsidRPr="003E40C4">
              <w:rPr>
                <w:b/>
                <w:bCs/>
                <w:color w:val="0000FF"/>
                <w:sz w:val="25"/>
                <w:szCs w:val="25"/>
                <w:u w:val="single"/>
                <w:lang w:val="vi-VN"/>
              </w:rPr>
              <w:t>Người phụ trách quản trị công ty</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1. Hội đồng quản trị chỉ định ít nhất một (01) người làm Người phụ trách quản trị công ty để hỗ trợ hoạt động quản trị công ty được tiến hành một cách có hiệu quả. Nhiệm kỳ của Người phụ trách quản trị công ty do Hội đồng quản trị quyết định, tối đa là năm (05) năm.</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2. Người phụ trách quản trị công ty phải đáp ứng các tiêu chuẩn sau:</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a. Có hiểu biết về pháp luật;</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b. Không được đồng thời làm việc cho công ty kiểm toán độc lập đang thực hiện kiểm toán các báo cáo tài chính của Công ty;</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c. Các tiêu chuẩn khác theo quy định của pháp luật, Điều lệ này và quyết định của Hội đồng quản trị.</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4. Người phụ trách quản trị công ty có các quyền và nghĩa vụ sau:</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a. Tư vấn Hội đồng quản trị trong việc tổ chức họp Đại hội đồng cổ đông theo quy định và các công việc liên quan giữa Công ty và cổ đông;</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b. Chuẩn bị các cuộc họp Hội đồng quản trị, Ban kiểm soát và Đại hội đồng cổ đông theo yêu cầu của Hội đồng quản trị hoặc Ban kiểm soát;</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c. Tư vấn về thủ tục của các cuộc họp;</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d. Tham dự các cuộc họp;</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e. Tư vấn thủ tục lập các nghị quyết của Hội đồng quản trị phù hợp với quy định của pháp luật;</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f. Cung cấp các thông tin tài chính, bản sao biên bản họp Hội đồng quản trị và các thông tin khác cho thành viên của Hội đồng quản trị và Kiểm soát viên;</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g. Giám sát và báo cáo Hội đồng quản trị về hoạt động công bố thông tin của công ty.</w:t>
            </w:r>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h. Bảo mật thông tin theo các quy định của pháp luật và Điều lệ công ty;</w:t>
            </w:r>
          </w:p>
          <w:p w:rsidR="00607268" w:rsidRDefault="00A67177" w:rsidP="000F1309">
            <w:pPr>
              <w:shd w:val="clear" w:color="auto" w:fill="FFFFFF"/>
              <w:spacing w:after="0" w:line="264" w:lineRule="auto"/>
              <w:ind w:right="30"/>
              <w:jc w:val="both"/>
              <w:rPr>
                <w:rFonts w:ascii="Times New Roman" w:hAnsi="Times New Roman"/>
                <w:color w:val="0000FF"/>
                <w:sz w:val="25"/>
                <w:szCs w:val="25"/>
                <w:u w:val="single"/>
              </w:rPr>
            </w:pPr>
            <w:r w:rsidRPr="003E40C4">
              <w:rPr>
                <w:rFonts w:ascii="Times New Roman" w:hAnsi="Times New Roman"/>
                <w:color w:val="0000FF"/>
                <w:sz w:val="25"/>
                <w:szCs w:val="25"/>
                <w:u w:val="single"/>
                <w:lang w:val="vi-VN"/>
              </w:rPr>
              <w:t xml:space="preserve">i. Các quyền và nghĩa vụ khác theo quy định của pháp luật và Điều lệ </w:t>
            </w:r>
            <w:r w:rsidR="00294028" w:rsidRPr="003E40C4">
              <w:rPr>
                <w:rFonts w:ascii="Times New Roman" w:hAnsi="Times New Roman"/>
                <w:color w:val="0000FF"/>
                <w:sz w:val="25"/>
                <w:szCs w:val="25"/>
                <w:u w:val="single"/>
              </w:rPr>
              <w:t>này.</w:t>
            </w:r>
          </w:p>
          <w:p w:rsidR="00E725A4" w:rsidRPr="003E40C4" w:rsidRDefault="00E725A4" w:rsidP="000F1309">
            <w:pPr>
              <w:shd w:val="clear" w:color="auto" w:fill="FFFFFF"/>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u w:val="single"/>
              </w:rPr>
              <w:t xml:space="preserve">5. </w:t>
            </w:r>
            <w:r w:rsidRPr="00E725A4">
              <w:rPr>
                <w:rFonts w:ascii="Times New Roman" w:hAnsi="Times New Roman"/>
                <w:color w:val="0000FF"/>
                <w:sz w:val="25"/>
                <w:szCs w:val="25"/>
                <w:u w:val="single"/>
                <w:lang w:val="vi-VN"/>
              </w:rPr>
              <w:t>Người phụ trách quản trị công ty có thể kiêm nhiệm làm Thư ký công ty.</w:t>
            </w:r>
          </w:p>
        </w:tc>
        <w:tc>
          <w:tcPr>
            <w:tcW w:w="2610" w:type="dxa"/>
            <w:shd w:val="clear" w:color="auto" w:fill="auto"/>
          </w:tcPr>
          <w:p w:rsidR="004842E6" w:rsidRDefault="004842E6" w:rsidP="000F1309">
            <w:pPr>
              <w:spacing w:after="0" w:line="264" w:lineRule="auto"/>
              <w:jc w:val="both"/>
              <w:rPr>
                <w:rFonts w:ascii="Times New Roman" w:eastAsia="Calibri" w:hAnsi="Times New Roman"/>
                <w:i/>
                <w:color w:val="0000FF"/>
                <w:sz w:val="25"/>
                <w:szCs w:val="25"/>
              </w:rPr>
            </w:pPr>
          </w:p>
          <w:p w:rsidR="00F535A9" w:rsidRPr="003E40C4" w:rsidRDefault="00A67177"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Điều 32 Điều lệ mẫu TT 95/2017/T</w:t>
            </w:r>
            <w:r w:rsidR="00232E69" w:rsidRPr="003E40C4">
              <w:rPr>
                <w:rFonts w:ascii="Times New Roman" w:eastAsia="Calibri" w:hAnsi="Times New Roman"/>
                <w:i/>
                <w:color w:val="0000FF"/>
                <w:sz w:val="25"/>
                <w:szCs w:val="25"/>
              </w:rPr>
              <w:t>T</w:t>
            </w:r>
            <w:r w:rsidRPr="003E40C4">
              <w:rPr>
                <w:rFonts w:ascii="Times New Roman" w:eastAsia="Calibri" w:hAnsi="Times New Roman"/>
                <w:i/>
                <w:color w:val="0000FF"/>
                <w:sz w:val="25"/>
                <w:szCs w:val="25"/>
              </w:rPr>
              <w:t xml:space="preserve">-BTC; </w:t>
            </w:r>
            <w:r w:rsidR="00E725A4">
              <w:rPr>
                <w:rFonts w:ascii="Times New Roman" w:eastAsia="Calibri" w:hAnsi="Times New Roman"/>
                <w:i/>
                <w:color w:val="0000FF"/>
                <w:sz w:val="25"/>
                <w:szCs w:val="25"/>
              </w:rPr>
              <w:t xml:space="preserve">Khoản 3 </w:t>
            </w:r>
            <w:r w:rsidRPr="003E40C4">
              <w:rPr>
                <w:rFonts w:ascii="Times New Roman" w:eastAsia="Calibri" w:hAnsi="Times New Roman"/>
                <w:i/>
                <w:color w:val="0000FF"/>
                <w:sz w:val="25"/>
                <w:szCs w:val="25"/>
              </w:rPr>
              <w:t>Điều 18 NĐ 71/2017/NĐ-CP.</w:t>
            </w: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E725A4" w:rsidRDefault="00E725A4" w:rsidP="000F1309">
            <w:pPr>
              <w:spacing w:after="0" w:line="264" w:lineRule="auto"/>
              <w:jc w:val="both"/>
              <w:rPr>
                <w:rFonts w:ascii="Times New Roman" w:eastAsia="Calibri" w:hAnsi="Times New Roman"/>
                <w:i/>
                <w:color w:val="0000FF"/>
                <w:sz w:val="25"/>
                <w:szCs w:val="25"/>
              </w:rPr>
            </w:pPr>
          </w:p>
          <w:p w:rsidR="00F535A9" w:rsidRPr="003E40C4" w:rsidRDefault="00E725A4" w:rsidP="000F1309">
            <w:pPr>
              <w:spacing w:after="0" w:line="264" w:lineRule="auto"/>
              <w:jc w:val="both"/>
              <w:rPr>
                <w:rFonts w:ascii="Times New Roman" w:eastAsia="Calibri" w:hAnsi="Times New Roman"/>
                <w:i/>
                <w:color w:val="0000FF"/>
                <w:sz w:val="25"/>
                <w:szCs w:val="25"/>
              </w:rPr>
            </w:pPr>
            <w:r>
              <w:rPr>
                <w:rFonts w:ascii="Times New Roman" w:eastAsia="Calibri" w:hAnsi="Times New Roman"/>
                <w:i/>
                <w:color w:val="0000FF"/>
                <w:sz w:val="25"/>
                <w:szCs w:val="25"/>
              </w:rPr>
              <w:t xml:space="preserve">Theo Khoản 1 </w:t>
            </w:r>
            <w:r w:rsidRPr="003E40C4">
              <w:rPr>
                <w:rFonts w:ascii="Times New Roman" w:eastAsia="Calibri" w:hAnsi="Times New Roman"/>
                <w:i/>
                <w:color w:val="0000FF"/>
                <w:sz w:val="25"/>
                <w:szCs w:val="25"/>
              </w:rPr>
              <w:t>Điều 18 NĐ 71/2017/NĐ-CP.</w:t>
            </w:r>
          </w:p>
        </w:tc>
      </w:tr>
      <w:tr w:rsidR="003E40C4" w:rsidRPr="003E40C4" w:rsidTr="00267882">
        <w:trPr>
          <w:trHeight w:val="1709"/>
        </w:trPr>
        <w:tc>
          <w:tcPr>
            <w:tcW w:w="6597" w:type="dxa"/>
            <w:shd w:val="clear" w:color="auto" w:fill="auto"/>
          </w:tcPr>
          <w:p w:rsidR="00607268" w:rsidRPr="003E40C4" w:rsidRDefault="00A67177" w:rsidP="000F1309">
            <w:pPr>
              <w:widowControl w:val="0"/>
              <w:spacing w:after="0" w:line="264" w:lineRule="auto"/>
              <w:jc w:val="both"/>
              <w:rPr>
                <w:rFonts w:ascii="Times New Roman" w:eastAsia="Calibri" w:hAnsi="Times New Roman"/>
                <w:color w:val="0000FF"/>
                <w:u w:val="single"/>
              </w:rPr>
            </w:pPr>
            <w:r w:rsidRPr="003E40C4">
              <w:rPr>
                <w:rFonts w:ascii="Times New Roman" w:eastAsia="Calibri" w:hAnsi="Times New Roman"/>
                <w:b/>
                <w:color w:val="0000FF"/>
                <w:sz w:val="25"/>
                <w:szCs w:val="25"/>
                <w:u w:val="single"/>
              </w:rPr>
              <w:t>Điều 2</w:t>
            </w:r>
            <w:r w:rsidR="00507312" w:rsidRPr="003E40C4">
              <w:rPr>
                <w:rFonts w:ascii="Times New Roman" w:eastAsia="Calibri" w:hAnsi="Times New Roman"/>
                <w:b/>
                <w:color w:val="0000FF"/>
                <w:sz w:val="25"/>
                <w:szCs w:val="25"/>
                <w:u w:val="single"/>
              </w:rPr>
              <w:t>9</w:t>
            </w:r>
            <w:r w:rsidRPr="003E40C4">
              <w:rPr>
                <w:rFonts w:ascii="Times New Roman" w:eastAsia="Calibri" w:hAnsi="Times New Roman"/>
                <w:b/>
                <w:color w:val="0000FF"/>
                <w:sz w:val="25"/>
                <w:szCs w:val="25"/>
                <w:u w:val="single"/>
              </w:rPr>
              <w:t xml:space="preserve">.  </w:t>
            </w:r>
            <w:bookmarkStart w:id="33" w:name="_Toc133493832"/>
            <w:bookmarkStart w:id="34" w:name="_Toc356196941"/>
            <w:r w:rsidRPr="003E40C4">
              <w:rPr>
                <w:rFonts w:ascii="Times New Roman" w:eastAsia="Calibri" w:hAnsi="Times New Roman"/>
                <w:b/>
                <w:color w:val="0000FF"/>
                <w:sz w:val="25"/>
                <w:szCs w:val="25"/>
                <w:u w:val="single"/>
              </w:rPr>
              <w:t>Cán bộ quản lý</w:t>
            </w:r>
            <w:bookmarkEnd w:id="33"/>
            <w:bookmarkEnd w:id="34"/>
          </w:p>
          <w:p w:rsidR="00607268" w:rsidRPr="003E40C4" w:rsidRDefault="00A67177" w:rsidP="000F1309">
            <w:pPr>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rPr>
              <w:t xml:space="preserve">1. </w:t>
            </w:r>
            <w:r w:rsidRPr="003E40C4">
              <w:rPr>
                <w:rFonts w:ascii="Times New Roman" w:hAnsi="Times New Roman"/>
                <w:color w:val="0000FF"/>
                <w:sz w:val="25"/>
                <w:szCs w:val="25"/>
                <w:lang w:val="vi-VN"/>
              </w:rPr>
              <w:t xml:space="preserve">Theo đề nghị của Tổng Giám đốc và được sự chấp thuận của Hội đồng quản trị, Công ty được sử dụng số lượng và loại </w:t>
            </w:r>
            <w:r w:rsidRPr="003E40C4">
              <w:rPr>
                <w:rFonts w:ascii="Times New Roman" w:hAnsi="Times New Roman"/>
                <w:color w:val="0000FF"/>
                <w:sz w:val="25"/>
                <w:szCs w:val="25"/>
                <w:u w:val="single"/>
                <w:lang w:val="vi-VN"/>
              </w:rPr>
              <w:t>cán bộ quản lý cần thiết hoặc phù hợp với cơ cấu và thông lệ quản lý Công ty do Hội đồng quản trị đề xuất tùy từng thời điểm. Cán bộ quản lý</w:t>
            </w:r>
            <w:r w:rsidRPr="003E40C4">
              <w:rPr>
                <w:rFonts w:ascii="Times New Roman" w:hAnsi="Times New Roman"/>
                <w:color w:val="0000FF"/>
                <w:sz w:val="25"/>
                <w:szCs w:val="25"/>
                <w:lang w:val="vi-VN"/>
              </w:rPr>
              <w:t xml:space="preserve"> phải có sự mẫn cán cần thiết để các hoạt động và tổ chức của Công ty đạt được các mục tiêu đề ra.</w:t>
            </w:r>
          </w:p>
        </w:tc>
        <w:tc>
          <w:tcPr>
            <w:tcW w:w="6480" w:type="dxa"/>
            <w:shd w:val="clear" w:color="auto" w:fill="auto"/>
          </w:tcPr>
          <w:p w:rsidR="00607268" w:rsidRPr="003E40C4" w:rsidRDefault="00A67177" w:rsidP="000F1309">
            <w:pPr>
              <w:widowControl w:val="0"/>
              <w:spacing w:after="0" w:line="264" w:lineRule="auto"/>
              <w:jc w:val="both"/>
              <w:rPr>
                <w:rFonts w:ascii="Times New Roman" w:eastAsia="Calibri" w:hAnsi="Times New Roman"/>
                <w:b/>
                <w:color w:val="0000FF"/>
                <w:sz w:val="25"/>
                <w:szCs w:val="25"/>
                <w:u w:val="single"/>
              </w:rPr>
            </w:pPr>
            <w:r w:rsidRPr="003E40C4">
              <w:rPr>
                <w:rFonts w:ascii="Times New Roman" w:eastAsia="Calibri" w:hAnsi="Times New Roman"/>
                <w:b/>
                <w:color w:val="0000FF"/>
                <w:sz w:val="25"/>
                <w:szCs w:val="25"/>
                <w:u w:val="single"/>
              </w:rPr>
              <w:t xml:space="preserve">Điều </w:t>
            </w:r>
            <w:r w:rsidR="00507312" w:rsidRPr="003E40C4">
              <w:rPr>
                <w:rFonts w:ascii="Times New Roman" w:eastAsia="Calibri" w:hAnsi="Times New Roman"/>
                <w:b/>
                <w:color w:val="0000FF"/>
                <w:sz w:val="25"/>
                <w:szCs w:val="25"/>
                <w:u w:val="single"/>
              </w:rPr>
              <w:t>32</w:t>
            </w:r>
            <w:r w:rsidR="007C3B5A" w:rsidRPr="003E40C4">
              <w:rPr>
                <w:rFonts w:ascii="Times New Roman" w:eastAsia="Calibri" w:hAnsi="Times New Roman"/>
                <w:b/>
                <w:color w:val="0000FF"/>
                <w:sz w:val="25"/>
                <w:szCs w:val="25"/>
                <w:u w:val="single"/>
              </w:rPr>
              <w:t>.</w:t>
            </w:r>
            <w:r w:rsidRPr="003E40C4">
              <w:rPr>
                <w:rFonts w:ascii="Times New Roman" w:eastAsia="Calibri" w:hAnsi="Times New Roman"/>
                <w:b/>
                <w:color w:val="0000FF"/>
                <w:sz w:val="25"/>
                <w:szCs w:val="25"/>
                <w:u w:val="single"/>
              </w:rPr>
              <w:t xml:space="preserve"> Người điều hành doanh nghiệp</w:t>
            </w:r>
          </w:p>
          <w:p w:rsidR="00607268" w:rsidRPr="003E40C4" w:rsidRDefault="00A67177" w:rsidP="009F17F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lang w:val="vi-VN"/>
              </w:rPr>
              <w:t>1. Theo</w:t>
            </w:r>
            <w:r w:rsidR="00DB0897" w:rsidRPr="003E40C4">
              <w:rPr>
                <w:rFonts w:ascii="Times New Roman" w:hAnsi="Times New Roman"/>
                <w:color w:val="0000FF"/>
                <w:sz w:val="25"/>
                <w:szCs w:val="25"/>
                <w:lang w:val="vi-VN"/>
              </w:rPr>
              <w:t xml:space="preserve"> đề nghị của Tổng Giám đốc và được sự chấp thuận của Hội đồng quản trị, Công ty được </w:t>
            </w:r>
            <w:r w:rsidR="009F17F9">
              <w:rPr>
                <w:rFonts w:ascii="Times New Roman" w:hAnsi="Times New Roman"/>
                <w:color w:val="0000FF"/>
                <w:sz w:val="25"/>
                <w:szCs w:val="25"/>
              </w:rPr>
              <w:t xml:space="preserve">tuyển </w:t>
            </w:r>
            <w:r w:rsidR="00DB0897" w:rsidRPr="003E40C4">
              <w:rPr>
                <w:rFonts w:ascii="Times New Roman" w:hAnsi="Times New Roman"/>
                <w:color w:val="0000FF"/>
                <w:sz w:val="25"/>
                <w:szCs w:val="25"/>
                <w:lang w:val="vi-VN"/>
              </w:rPr>
              <w:t xml:space="preserve">dụng </w:t>
            </w:r>
            <w:r w:rsidRPr="003E40C4">
              <w:rPr>
                <w:rFonts w:ascii="Times New Roman" w:hAnsi="Times New Roman"/>
                <w:color w:val="0000FF"/>
                <w:sz w:val="25"/>
                <w:szCs w:val="25"/>
                <w:u w:val="single"/>
                <w:lang w:val="vi-VN"/>
              </w:rPr>
              <w:t xml:space="preserve">người điều hành khác </w:t>
            </w:r>
            <w:r w:rsidR="009F17F9">
              <w:rPr>
                <w:rFonts w:ascii="Times New Roman" w:hAnsi="Times New Roman"/>
                <w:color w:val="0000FF"/>
                <w:sz w:val="25"/>
                <w:szCs w:val="25"/>
                <w:u w:val="single"/>
              </w:rPr>
              <w:t xml:space="preserve">với số lượng và tiêu chuẩn </w:t>
            </w:r>
            <w:r w:rsidRPr="003E40C4">
              <w:rPr>
                <w:rFonts w:ascii="Times New Roman" w:hAnsi="Times New Roman"/>
                <w:color w:val="0000FF"/>
                <w:sz w:val="25"/>
                <w:szCs w:val="25"/>
                <w:u w:val="single"/>
                <w:lang w:val="vi-VN"/>
              </w:rPr>
              <w:t xml:space="preserve">phù hợp với cơ cấu và quy chế quản lý của Công ty do Hội đồng quản trị quy định. Người điều hành doanh nghiệp </w:t>
            </w:r>
            <w:r w:rsidR="00DB0897" w:rsidRPr="003E40C4">
              <w:rPr>
                <w:rFonts w:ascii="Times New Roman" w:hAnsi="Times New Roman"/>
                <w:color w:val="0000FF"/>
                <w:sz w:val="25"/>
                <w:szCs w:val="25"/>
                <w:lang w:val="vi-VN"/>
              </w:rPr>
              <w:t>phải có sự mẫn cán cần thiết để các hoạt động và tổ chức của</w:t>
            </w:r>
            <w:r w:rsidR="00721745" w:rsidRPr="003E40C4">
              <w:rPr>
                <w:rFonts w:ascii="Times New Roman" w:hAnsi="Times New Roman"/>
                <w:color w:val="0000FF"/>
                <w:sz w:val="25"/>
                <w:szCs w:val="25"/>
                <w:lang w:val="vi-VN"/>
              </w:rPr>
              <w:t xml:space="preserve"> Công ty đạt được các mục tiêu đề ra.</w:t>
            </w:r>
          </w:p>
        </w:tc>
        <w:tc>
          <w:tcPr>
            <w:tcW w:w="2610" w:type="dxa"/>
            <w:shd w:val="clear" w:color="auto" w:fill="auto"/>
          </w:tcPr>
          <w:p w:rsidR="00002FF3" w:rsidRDefault="00002FF3" w:rsidP="000F1309">
            <w:pPr>
              <w:spacing w:after="0" w:line="264" w:lineRule="auto"/>
              <w:jc w:val="both"/>
              <w:rPr>
                <w:rFonts w:ascii="Times New Roman" w:eastAsia="Calibri" w:hAnsi="Times New Roman"/>
                <w:i/>
                <w:color w:val="0000FF"/>
                <w:sz w:val="25"/>
                <w:szCs w:val="25"/>
              </w:rPr>
            </w:pPr>
          </w:p>
          <w:p w:rsidR="00781B8D" w:rsidRPr="003E40C4" w:rsidRDefault="00986D18"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w:t>
            </w:r>
            <w:r w:rsidR="00A67177" w:rsidRPr="003E40C4">
              <w:rPr>
                <w:rFonts w:ascii="Times New Roman" w:eastAsia="Calibri" w:hAnsi="Times New Roman"/>
                <w:i/>
                <w:color w:val="0000FF"/>
                <w:sz w:val="25"/>
                <w:szCs w:val="25"/>
              </w:rPr>
              <w:t xml:space="preserve"> phù hợp </w:t>
            </w:r>
            <w:r w:rsidRPr="003E40C4">
              <w:rPr>
                <w:rFonts w:ascii="Times New Roman" w:eastAsia="Calibri" w:hAnsi="Times New Roman"/>
                <w:i/>
                <w:color w:val="0000FF"/>
                <w:sz w:val="25"/>
                <w:szCs w:val="25"/>
              </w:rPr>
              <w:t xml:space="preserve">Khoản 1 </w:t>
            </w:r>
            <w:r w:rsidR="00A67177" w:rsidRPr="003E40C4">
              <w:rPr>
                <w:rFonts w:ascii="Times New Roman" w:eastAsia="Calibri" w:hAnsi="Times New Roman"/>
                <w:i/>
                <w:color w:val="0000FF"/>
                <w:sz w:val="25"/>
                <w:szCs w:val="25"/>
              </w:rPr>
              <w:t>Điều 34 Điều lệ mẫu TT 95/2017/Tt-BTC.</w:t>
            </w:r>
          </w:p>
        </w:tc>
      </w:tr>
      <w:tr w:rsidR="003E40C4" w:rsidRPr="003E40C4" w:rsidTr="00DA2672">
        <w:trPr>
          <w:trHeight w:val="96"/>
        </w:trPr>
        <w:tc>
          <w:tcPr>
            <w:tcW w:w="6597" w:type="dxa"/>
            <w:shd w:val="clear" w:color="auto" w:fill="auto"/>
          </w:tcPr>
          <w:p w:rsidR="00607268" w:rsidRPr="003E40C4" w:rsidRDefault="00507312" w:rsidP="000F1309">
            <w:pPr>
              <w:pStyle w:val="Heading3"/>
              <w:numPr>
                <w:ilvl w:val="0"/>
                <w:numId w:val="0"/>
              </w:numPr>
              <w:spacing w:before="0" w:after="0" w:line="264" w:lineRule="auto"/>
              <w:rPr>
                <w:color w:val="0000FF"/>
                <w:lang w:val="vi-VN"/>
              </w:rPr>
            </w:pPr>
            <w:bookmarkStart w:id="35" w:name="_Toc73943942"/>
            <w:bookmarkStart w:id="36" w:name="_Toc77142322"/>
            <w:bookmarkStart w:id="37" w:name="_Toc144287867"/>
            <w:bookmarkStart w:id="38" w:name="_Toc324861727"/>
            <w:bookmarkStart w:id="39" w:name="_Toc449711638"/>
            <w:r w:rsidRPr="003E40C4">
              <w:rPr>
                <w:color w:val="0000FF"/>
                <w:u w:val="single"/>
              </w:rPr>
              <w:t>Điều 30</w:t>
            </w:r>
            <w:r w:rsidR="0040266F" w:rsidRPr="003E40C4">
              <w:rPr>
                <w:color w:val="0000FF"/>
              </w:rPr>
              <w:t>. Bổ nhiệm, miễn nhiệm, nhiệm vụ và q</w:t>
            </w:r>
            <w:r w:rsidR="00A67177" w:rsidRPr="003E40C4">
              <w:rPr>
                <w:color w:val="0000FF"/>
                <w:lang w:val="vi-VN"/>
              </w:rPr>
              <w:t>uyền hạn</w:t>
            </w:r>
            <w:r w:rsidR="0040266F" w:rsidRPr="003E40C4">
              <w:rPr>
                <w:color w:val="0000FF"/>
              </w:rPr>
              <w:t xml:space="preserve"> </w:t>
            </w:r>
            <w:r w:rsidR="00A67177" w:rsidRPr="003E40C4">
              <w:rPr>
                <w:color w:val="0000FF"/>
                <w:lang w:val="vi-VN"/>
              </w:rPr>
              <w:t xml:space="preserve">của </w:t>
            </w:r>
            <w:r w:rsidR="0040266F" w:rsidRPr="003E40C4">
              <w:rPr>
                <w:color w:val="0000FF"/>
              </w:rPr>
              <w:t xml:space="preserve">Tổng </w:t>
            </w:r>
            <w:r w:rsidR="00A67177" w:rsidRPr="003E40C4">
              <w:rPr>
                <w:color w:val="0000FF"/>
                <w:lang w:val="vi-VN"/>
              </w:rPr>
              <w:t>Giám đốc</w:t>
            </w:r>
            <w:bookmarkEnd w:id="35"/>
            <w:bookmarkEnd w:id="36"/>
            <w:bookmarkEnd w:id="37"/>
            <w:bookmarkEnd w:id="38"/>
            <w:bookmarkEnd w:id="39"/>
          </w:p>
          <w:p w:rsidR="00260A49" w:rsidRDefault="00A67177" w:rsidP="00260A49">
            <w:pPr>
              <w:tabs>
                <w:tab w:val="num" w:pos="360"/>
              </w:tabs>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lang w:val="vi-VN"/>
              </w:rPr>
              <w:t>1. Thông tin về mức lương, trợ cấp, quyền lợi của Tổng Giám đốc phải được báo cáo trong Đại hội đồng cổ đông thường niên và được nêu trong báo cáo thường niên của Công ty.</w:t>
            </w:r>
          </w:p>
          <w:p w:rsidR="000F040E" w:rsidRDefault="000F040E" w:rsidP="00260A49">
            <w:pPr>
              <w:tabs>
                <w:tab w:val="num" w:pos="360"/>
              </w:tabs>
              <w:spacing w:after="0" w:line="264" w:lineRule="auto"/>
              <w:jc w:val="both"/>
              <w:rPr>
                <w:rFonts w:ascii="Times New Roman" w:hAnsi="Times New Roman"/>
                <w:color w:val="0000FF"/>
                <w:sz w:val="25"/>
                <w:szCs w:val="25"/>
              </w:rPr>
            </w:pPr>
          </w:p>
          <w:p w:rsidR="000F040E" w:rsidRDefault="000F040E" w:rsidP="00260A49">
            <w:pPr>
              <w:tabs>
                <w:tab w:val="num" w:pos="360"/>
              </w:tabs>
              <w:spacing w:after="0" w:line="264" w:lineRule="auto"/>
              <w:jc w:val="both"/>
              <w:rPr>
                <w:rFonts w:ascii="Times New Roman" w:hAnsi="Times New Roman"/>
                <w:color w:val="0000FF"/>
                <w:sz w:val="25"/>
                <w:szCs w:val="25"/>
              </w:rPr>
            </w:pPr>
          </w:p>
          <w:p w:rsidR="00260A49" w:rsidRPr="00260A49" w:rsidRDefault="00260A49" w:rsidP="00260A49">
            <w:pPr>
              <w:tabs>
                <w:tab w:val="num" w:pos="360"/>
              </w:tabs>
              <w:spacing w:after="0" w:line="264" w:lineRule="auto"/>
              <w:jc w:val="both"/>
              <w:rPr>
                <w:rFonts w:ascii="Times New Roman" w:hAnsi="Times New Roman"/>
                <w:color w:val="0000FF"/>
                <w:sz w:val="25"/>
                <w:szCs w:val="25"/>
                <w:lang w:val="vi-VN"/>
              </w:rPr>
            </w:pPr>
            <w:r w:rsidRPr="00260A49">
              <w:rPr>
                <w:rFonts w:ascii="Times New Roman" w:hAnsi="Times New Roman"/>
                <w:color w:val="0000FF"/>
                <w:sz w:val="25"/>
                <w:szCs w:val="25"/>
                <w:lang w:val="vi-VN"/>
              </w:rPr>
              <w:t xml:space="preserve">2. Nhiệm kỳ của Giám đốc </w:t>
            </w:r>
            <w:r>
              <w:rPr>
                <w:rFonts w:ascii="Times New Roman" w:hAnsi="Times New Roman"/>
                <w:color w:val="0000FF"/>
                <w:sz w:val="25"/>
                <w:szCs w:val="25"/>
              </w:rPr>
              <w:t>là ba</w:t>
            </w:r>
            <w:r w:rsidRPr="00260A49">
              <w:rPr>
                <w:rFonts w:ascii="Times New Roman" w:hAnsi="Times New Roman"/>
                <w:color w:val="0000FF"/>
                <w:sz w:val="25"/>
                <w:szCs w:val="25"/>
                <w:lang w:val="vi-VN"/>
              </w:rPr>
              <w:t xml:space="preserve"> (0</w:t>
            </w:r>
            <w:r>
              <w:rPr>
                <w:rFonts w:ascii="Times New Roman" w:hAnsi="Times New Roman"/>
                <w:color w:val="0000FF"/>
                <w:sz w:val="25"/>
                <w:szCs w:val="25"/>
              </w:rPr>
              <w:t>3</w:t>
            </w:r>
            <w:r w:rsidRPr="00260A49">
              <w:rPr>
                <w:rFonts w:ascii="Times New Roman" w:hAnsi="Times New Roman"/>
                <w:color w:val="0000FF"/>
                <w:sz w:val="25"/>
                <w:szCs w:val="25"/>
                <w:lang w:val="vi-VN"/>
              </w:rPr>
              <w:t>) năm trừ khi Hội đồng quản trị có quy định khác và có thể được tái bổ nhiệm. Việc bổ nhiệm có thể hết hiệu lực căn cứ vào các quy định tại hợp đồng lao động. Giám đốc không phải là người mà pháp luật cấm giữ chức vụ này.</w:t>
            </w:r>
          </w:p>
          <w:p w:rsidR="00260A49" w:rsidRDefault="00260A49" w:rsidP="000F1309">
            <w:pPr>
              <w:spacing w:after="0" w:line="264" w:lineRule="auto"/>
              <w:jc w:val="both"/>
              <w:rPr>
                <w:rFonts w:ascii="Times New Roman" w:hAnsi="Times New Roman"/>
                <w:color w:val="0000FF"/>
                <w:sz w:val="25"/>
                <w:szCs w:val="25"/>
              </w:rPr>
            </w:pPr>
          </w:p>
          <w:p w:rsidR="00607268"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lang w:val="vi-VN"/>
              </w:rPr>
              <w:t xml:space="preserve">3. Quyền hạn và nhiệm vụ: Tổng Giám đốc có những quyền hạn và trách nhiệm sau: </w:t>
            </w:r>
          </w:p>
          <w:p w:rsidR="00607268" w:rsidRPr="00DA2672" w:rsidRDefault="004F2590" w:rsidP="00DA2672">
            <w:pPr>
              <w:tabs>
                <w:tab w:val="num" w:pos="360"/>
                <w:tab w:val="left" w:pos="720"/>
              </w:tabs>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c. </w:t>
            </w:r>
            <w:r w:rsidRPr="004F2590">
              <w:rPr>
                <w:rFonts w:ascii="Times New Roman" w:hAnsi="Times New Roman"/>
                <w:color w:val="0000FF"/>
                <w:sz w:val="25"/>
                <w:szCs w:val="25"/>
                <w:lang w:val="vi-VN"/>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w:t>
            </w:r>
          </w:p>
        </w:tc>
        <w:tc>
          <w:tcPr>
            <w:tcW w:w="6480" w:type="dxa"/>
            <w:shd w:val="clear" w:color="auto" w:fill="auto"/>
          </w:tcPr>
          <w:p w:rsidR="00B60ACF" w:rsidRPr="003E40C4" w:rsidRDefault="00B60ACF" w:rsidP="000F1309">
            <w:pPr>
              <w:pStyle w:val="Heading3"/>
              <w:numPr>
                <w:ilvl w:val="0"/>
                <w:numId w:val="0"/>
              </w:numPr>
              <w:spacing w:before="0" w:after="0" w:line="264" w:lineRule="auto"/>
              <w:rPr>
                <w:color w:val="0000FF"/>
                <w:lang w:val="vi-VN"/>
              </w:rPr>
            </w:pPr>
            <w:r w:rsidRPr="003E40C4">
              <w:rPr>
                <w:color w:val="0000FF"/>
                <w:u w:val="single"/>
              </w:rPr>
              <w:t xml:space="preserve">Điều </w:t>
            </w:r>
            <w:r w:rsidR="00507312" w:rsidRPr="003E40C4">
              <w:rPr>
                <w:color w:val="0000FF"/>
                <w:u w:val="single"/>
              </w:rPr>
              <w:t>33</w:t>
            </w:r>
            <w:r w:rsidRPr="003E40C4">
              <w:rPr>
                <w:color w:val="0000FF"/>
                <w:u w:val="single"/>
              </w:rPr>
              <w:t>.</w:t>
            </w:r>
            <w:r w:rsidRPr="003E40C4">
              <w:rPr>
                <w:color w:val="0000FF"/>
              </w:rPr>
              <w:t xml:space="preserve"> Bổ nhiệm, miễn nhiệm, nhiệm vụ và q</w:t>
            </w:r>
            <w:r w:rsidRPr="003E40C4">
              <w:rPr>
                <w:color w:val="0000FF"/>
                <w:lang w:val="vi-VN"/>
              </w:rPr>
              <w:t>uyền hạn</w:t>
            </w:r>
            <w:r w:rsidRPr="003E40C4">
              <w:rPr>
                <w:color w:val="0000FF"/>
              </w:rPr>
              <w:t xml:space="preserve"> </w:t>
            </w:r>
            <w:r w:rsidRPr="003E40C4">
              <w:rPr>
                <w:color w:val="0000FF"/>
                <w:lang w:val="vi-VN"/>
              </w:rPr>
              <w:t>của Giám đốc</w:t>
            </w:r>
          </w:p>
          <w:p w:rsidR="00607268" w:rsidRDefault="004E0F2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lang w:val="vi-VN"/>
              </w:rPr>
              <w:t>1. Thông tin về mức lương, trợ cấp, quyền lợi của Tổng Giám đốc phải được báo cáo trong Đại hội đồng cổ đông thường niên</w:t>
            </w:r>
            <w:r w:rsidRPr="003E40C4">
              <w:rPr>
                <w:rFonts w:ascii="Times New Roman" w:hAnsi="Times New Roman"/>
                <w:color w:val="0000FF"/>
                <w:sz w:val="25"/>
                <w:szCs w:val="25"/>
              </w:rPr>
              <w:t xml:space="preserve">, </w:t>
            </w:r>
            <w:r w:rsidR="00A67177" w:rsidRPr="003E40C4">
              <w:rPr>
                <w:rFonts w:ascii="Times New Roman" w:hAnsi="Times New Roman"/>
                <w:color w:val="0000FF"/>
                <w:sz w:val="25"/>
                <w:szCs w:val="25"/>
                <w:u w:val="single"/>
              </w:rPr>
              <w:t>được thể hiện thành mục riêng trong báo cáo tài chính năm</w:t>
            </w:r>
            <w:r w:rsidRPr="003E40C4">
              <w:rPr>
                <w:rFonts w:ascii="Times New Roman" w:hAnsi="Times New Roman"/>
                <w:color w:val="0000FF"/>
                <w:sz w:val="25"/>
                <w:szCs w:val="25"/>
                <w:lang w:val="vi-VN"/>
              </w:rPr>
              <w:t xml:space="preserve"> và được nêu trong báo cáo thường niên của Công ty.</w:t>
            </w:r>
          </w:p>
          <w:p w:rsidR="000F040E" w:rsidRDefault="000F040E" w:rsidP="000F1309">
            <w:pPr>
              <w:spacing w:after="0" w:line="264" w:lineRule="auto"/>
              <w:jc w:val="both"/>
              <w:rPr>
                <w:rFonts w:ascii="Times New Roman" w:hAnsi="Times New Roman"/>
                <w:color w:val="0000FF"/>
                <w:sz w:val="25"/>
                <w:szCs w:val="25"/>
              </w:rPr>
            </w:pPr>
          </w:p>
          <w:p w:rsidR="00260A49" w:rsidRPr="00260A49" w:rsidRDefault="00260A49" w:rsidP="000F1309">
            <w:pPr>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2. </w:t>
            </w:r>
            <w:r w:rsidRPr="00260A49">
              <w:rPr>
                <w:rFonts w:ascii="Times New Roman" w:hAnsi="Times New Roman"/>
                <w:color w:val="0000FF"/>
                <w:sz w:val="25"/>
                <w:szCs w:val="25"/>
                <w:lang w:val="vi-VN"/>
              </w:rPr>
              <w:t xml:space="preserve">Nhiệm kỳ của Giám đốc </w:t>
            </w:r>
            <w:r>
              <w:rPr>
                <w:rFonts w:ascii="Times New Roman" w:hAnsi="Times New Roman"/>
                <w:color w:val="0000FF"/>
                <w:sz w:val="25"/>
                <w:szCs w:val="25"/>
              </w:rPr>
              <w:t>không quá năm</w:t>
            </w:r>
            <w:r w:rsidRPr="00260A49">
              <w:rPr>
                <w:rFonts w:ascii="Times New Roman" w:hAnsi="Times New Roman"/>
                <w:color w:val="0000FF"/>
                <w:sz w:val="25"/>
                <w:szCs w:val="25"/>
                <w:lang w:val="vi-VN"/>
              </w:rPr>
              <w:t xml:space="preserve"> (0</w:t>
            </w:r>
            <w:r>
              <w:rPr>
                <w:rFonts w:ascii="Times New Roman" w:hAnsi="Times New Roman"/>
                <w:color w:val="0000FF"/>
                <w:sz w:val="25"/>
                <w:szCs w:val="25"/>
              </w:rPr>
              <w:t>5</w:t>
            </w:r>
            <w:r w:rsidRPr="00260A49">
              <w:rPr>
                <w:rFonts w:ascii="Times New Roman" w:hAnsi="Times New Roman"/>
                <w:color w:val="0000FF"/>
                <w:sz w:val="25"/>
                <w:szCs w:val="25"/>
                <w:lang w:val="vi-VN"/>
              </w:rPr>
              <w:t>) năm và có thể được tái bổ nhiệm. Việc bổ nhiệm có thể hết hiệu lực căn cứ vào các quy định tại hợp đồng lao động. Giám đốc không phải là người mà pháp luật cấm giữ chức vụ này</w:t>
            </w:r>
            <w:r w:rsidR="000F040E">
              <w:rPr>
                <w:rFonts w:ascii="Times New Roman" w:hAnsi="Times New Roman"/>
                <w:color w:val="0000FF"/>
                <w:sz w:val="25"/>
                <w:szCs w:val="25"/>
              </w:rPr>
              <w:t xml:space="preserve"> </w:t>
            </w:r>
            <w:r w:rsidR="000F040E" w:rsidRPr="00B91261">
              <w:rPr>
                <w:rFonts w:ascii="Times New Roman" w:hAnsi="Times New Roman"/>
                <w:color w:val="0000FF"/>
                <w:sz w:val="25"/>
                <w:szCs w:val="25"/>
                <w:u w:val="single"/>
              </w:rPr>
              <w:t>và phải đáp ứng các tiêu chuẩn, điều kiện theo quy định của pháp luật và Điều lệ công ty</w:t>
            </w:r>
            <w:r w:rsidRPr="00260A49">
              <w:rPr>
                <w:rFonts w:ascii="Times New Roman" w:hAnsi="Times New Roman"/>
                <w:color w:val="0000FF"/>
                <w:sz w:val="25"/>
                <w:szCs w:val="25"/>
                <w:lang w:val="vi-VN"/>
              </w:rPr>
              <w:t>.</w:t>
            </w:r>
          </w:p>
          <w:p w:rsidR="007C6DFC" w:rsidRPr="003E40C4" w:rsidRDefault="007C6DFC" w:rsidP="000F1309">
            <w:pPr>
              <w:spacing w:after="0" w:line="264" w:lineRule="auto"/>
              <w:jc w:val="both"/>
              <w:rPr>
                <w:rFonts w:ascii="Times New Roman" w:hAnsi="Times New Roman"/>
                <w:color w:val="0000FF"/>
                <w:sz w:val="25"/>
                <w:szCs w:val="25"/>
                <w:lang w:val="vi-VN"/>
              </w:rPr>
            </w:pPr>
            <w:r w:rsidRPr="003E40C4">
              <w:rPr>
                <w:rFonts w:ascii="Times New Roman" w:hAnsi="Times New Roman"/>
                <w:color w:val="0000FF"/>
                <w:sz w:val="25"/>
                <w:szCs w:val="25"/>
                <w:lang w:val="vi-VN"/>
              </w:rPr>
              <w:t xml:space="preserve">3. Quyền hạn và nhiệm vụ: Giám đốc có những quyền hạn và trách nhiệm sau: </w:t>
            </w:r>
          </w:p>
          <w:p w:rsidR="00607268" w:rsidRPr="003E40C4" w:rsidRDefault="004F2590" w:rsidP="000F1309">
            <w:pPr>
              <w:spacing w:after="0" w:line="264" w:lineRule="auto"/>
              <w:jc w:val="both"/>
              <w:rPr>
                <w:rFonts w:ascii="Times New Roman" w:hAnsi="Times New Roman"/>
                <w:color w:val="0000FF"/>
                <w:sz w:val="25"/>
                <w:szCs w:val="25"/>
                <w:u w:val="single"/>
                <w:lang w:val="vi-VN"/>
              </w:rPr>
            </w:pPr>
            <w:r>
              <w:rPr>
                <w:rFonts w:ascii="Times New Roman" w:hAnsi="Times New Roman"/>
                <w:color w:val="0000FF"/>
                <w:sz w:val="25"/>
                <w:szCs w:val="25"/>
                <w:u w:val="single"/>
              </w:rPr>
              <w:t>c</w:t>
            </w:r>
            <w:r w:rsidR="00A67177" w:rsidRPr="003E40C4">
              <w:rPr>
                <w:rFonts w:ascii="Times New Roman" w:hAnsi="Times New Roman"/>
                <w:color w:val="0000FF"/>
                <w:sz w:val="25"/>
                <w:szCs w:val="25"/>
                <w:u w:val="single"/>
                <w:lang w:val="vi-VN"/>
              </w:rPr>
              <w:t>. 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rsidR="00781B8D" w:rsidRPr="003E40C4" w:rsidRDefault="00781B8D" w:rsidP="000F1309">
            <w:pPr>
              <w:widowControl w:val="0"/>
              <w:spacing w:after="0" w:line="264" w:lineRule="auto"/>
              <w:jc w:val="both"/>
              <w:rPr>
                <w:rFonts w:ascii="Times New Roman" w:eastAsia="Calibri" w:hAnsi="Times New Roman"/>
                <w:b/>
                <w:color w:val="0000FF"/>
                <w:sz w:val="25"/>
                <w:szCs w:val="25"/>
              </w:rPr>
            </w:pPr>
          </w:p>
        </w:tc>
        <w:tc>
          <w:tcPr>
            <w:tcW w:w="2610" w:type="dxa"/>
            <w:shd w:val="clear" w:color="auto" w:fill="auto"/>
          </w:tcPr>
          <w:p w:rsidR="00E77098" w:rsidRPr="003E40C4" w:rsidRDefault="00E77098"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Khoản 1 Điều 35 Điều lệ mẫu TT 95/2017/TT-BTC; Điều 31 NĐ 71/2017/NĐ-CP; Khoản 3 Điều 158 LDN 2014.</w:t>
            </w:r>
          </w:p>
          <w:p w:rsidR="000F040E" w:rsidRDefault="000F040E"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Bổ sung phù hợp Khoản </w:t>
            </w:r>
            <w:r>
              <w:rPr>
                <w:rFonts w:ascii="Times New Roman" w:eastAsia="Calibri" w:hAnsi="Times New Roman"/>
                <w:i/>
                <w:color w:val="0000FF"/>
                <w:sz w:val="25"/>
                <w:szCs w:val="25"/>
              </w:rPr>
              <w:t>2</w:t>
            </w:r>
            <w:r w:rsidRPr="003E40C4">
              <w:rPr>
                <w:rFonts w:ascii="Times New Roman" w:eastAsia="Calibri" w:hAnsi="Times New Roman"/>
                <w:i/>
                <w:color w:val="0000FF"/>
                <w:sz w:val="25"/>
                <w:szCs w:val="25"/>
              </w:rPr>
              <w:t xml:space="preserve"> Điều 35 Điều lệ mẫu TT 95/2017/TT-BTC</w:t>
            </w:r>
          </w:p>
          <w:p w:rsidR="000F040E" w:rsidRDefault="000F040E" w:rsidP="000F1309">
            <w:pPr>
              <w:spacing w:after="0" w:line="264" w:lineRule="auto"/>
              <w:jc w:val="both"/>
              <w:rPr>
                <w:rFonts w:ascii="Times New Roman" w:eastAsia="Calibri" w:hAnsi="Times New Roman"/>
                <w:i/>
                <w:color w:val="0000FF"/>
                <w:sz w:val="25"/>
                <w:szCs w:val="25"/>
              </w:rPr>
            </w:pPr>
          </w:p>
          <w:p w:rsidR="004F2590" w:rsidRDefault="00720496"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p>
          <w:p w:rsidR="004F2590" w:rsidRDefault="004F2590" w:rsidP="000F1309">
            <w:pPr>
              <w:spacing w:after="0" w:line="264" w:lineRule="auto"/>
              <w:jc w:val="both"/>
              <w:rPr>
                <w:rFonts w:ascii="Times New Roman" w:eastAsia="Calibri" w:hAnsi="Times New Roman"/>
                <w:i/>
                <w:color w:val="0000FF"/>
                <w:sz w:val="25"/>
                <w:szCs w:val="25"/>
              </w:rPr>
            </w:pPr>
          </w:p>
          <w:p w:rsidR="00607268" w:rsidRPr="003E40C4" w:rsidRDefault="004F2590" w:rsidP="000F1309">
            <w:pPr>
              <w:spacing w:after="0" w:line="264" w:lineRule="auto"/>
              <w:jc w:val="both"/>
              <w:rPr>
                <w:rFonts w:ascii="Times New Roman" w:eastAsia="Calibri" w:hAnsi="Times New Roman"/>
                <w:i/>
                <w:color w:val="0000FF"/>
                <w:sz w:val="25"/>
                <w:szCs w:val="25"/>
              </w:rPr>
            </w:pPr>
            <w:r>
              <w:rPr>
                <w:rFonts w:ascii="Times New Roman" w:eastAsia="Calibri" w:hAnsi="Times New Roman"/>
                <w:i/>
                <w:color w:val="0000FF"/>
                <w:sz w:val="25"/>
                <w:szCs w:val="25"/>
              </w:rPr>
              <w:t>Sửa đổi</w:t>
            </w:r>
            <w:r w:rsidR="00A67177" w:rsidRPr="003E40C4">
              <w:rPr>
                <w:rFonts w:ascii="Times New Roman" w:eastAsia="Calibri" w:hAnsi="Times New Roman"/>
                <w:i/>
                <w:color w:val="0000FF"/>
                <w:sz w:val="25"/>
                <w:szCs w:val="25"/>
              </w:rPr>
              <w:t xml:space="preserve"> phù hợp </w:t>
            </w:r>
            <w:r w:rsidR="00720496" w:rsidRPr="003E40C4">
              <w:rPr>
                <w:rFonts w:ascii="Times New Roman" w:eastAsia="Calibri" w:hAnsi="Times New Roman"/>
                <w:i/>
                <w:color w:val="0000FF"/>
                <w:sz w:val="25"/>
                <w:szCs w:val="25"/>
              </w:rPr>
              <w:t xml:space="preserve">Điểm e </w:t>
            </w:r>
            <w:r w:rsidR="00A67177" w:rsidRPr="003E40C4">
              <w:rPr>
                <w:rFonts w:ascii="Times New Roman" w:eastAsia="Calibri" w:hAnsi="Times New Roman"/>
                <w:i/>
                <w:color w:val="0000FF"/>
                <w:sz w:val="25"/>
                <w:szCs w:val="25"/>
              </w:rPr>
              <w:t xml:space="preserve">Khoản </w:t>
            </w:r>
            <w:r w:rsidR="00720496" w:rsidRPr="003E40C4">
              <w:rPr>
                <w:rFonts w:ascii="Times New Roman" w:eastAsia="Calibri" w:hAnsi="Times New Roman"/>
                <w:i/>
                <w:color w:val="0000FF"/>
                <w:sz w:val="25"/>
                <w:szCs w:val="25"/>
              </w:rPr>
              <w:t>2</w:t>
            </w:r>
            <w:r w:rsidR="00A67177" w:rsidRPr="003E40C4">
              <w:rPr>
                <w:rFonts w:ascii="Times New Roman" w:eastAsia="Calibri" w:hAnsi="Times New Roman"/>
                <w:i/>
                <w:color w:val="0000FF"/>
                <w:sz w:val="25"/>
                <w:szCs w:val="25"/>
              </w:rPr>
              <w:t xml:space="preserve"> Điều 35 Điều lệ mẫu TT 95/2017/T</w:t>
            </w:r>
            <w:r w:rsidR="00720496" w:rsidRPr="003E40C4">
              <w:rPr>
                <w:rFonts w:ascii="Times New Roman" w:eastAsia="Calibri" w:hAnsi="Times New Roman"/>
                <w:i/>
                <w:color w:val="0000FF"/>
                <w:sz w:val="25"/>
                <w:szCs w:val="25"/>
              </w:rPr>
              <w:t>T</w:t>
            </w:r>
            <w:r w:rsidR="00A67177" w:rsidRPr="003E40C4">
              <w:rPr>
                <w:rFonts w:ascii="Times New Roman" w:eastAsia="Calibri" w:hAnsi="Times New Roman"/>
                <w:i/>
                <w:color w:val="0000FF"/>
                <w:sz w:val="25"/>
                <w:szCs w:val="25"/>
              </w:rPr>
              <w:t>-BTC.</w:t>
            </w:r>
          </w:p>
        </w:tc>
      </w:tr>
      <w:tr w:rsidR="003E40C4" w:rsidRPr="003E40C4" w:rsidTr="001D7A3D">
        <w:trPr>
          <w:trHeight w:val="85"/>
        </w:trPr>
        <w:tc>
          <w:tcPr>
            <w:tcW w:w="6597" w:type="dxa"/>
            <w:shd w:val="clear" w:color="auto" w:fill="auto"/>
          </w:tcPr>
          <w:p w:rsidR="004C0BA3" w:rsidRPr="003E40C4" w:rsidRDefault="004C0BA3" w:rsidP="000F1309">
            <w:pPr>
              <w:spacing w:after="0" w:line="264" w:lineRule="auto"/>
              <w:jc w:val="both"/>
              <w:rPr>
                <w:rFonts w:ascii="Times New Roman" w:eastAsia="Calibri" w:hAnsi="Times New Roman"/>
                <w:b/>
                <w:color w:val="0000FF"/>
                <w:sz w:val="25"/>
                <w:szCs w:val="25"/>
                <w:u w:val="single"/>
              </w:rPr>
            </w:pPr>
            <w:r w:rsidRPr="003E40C4">
              <w:rPr>
                <w:rFonts w:ascii="Times New Roman" w:hAnsi="Times New Roman"/>
                <w:color w:val="0000FF"/>
                <w:sz w:val="25"/>
                <w:szCs w:val="25"/>
                <w:lang w:val="sv-SE"/>
              </w:rPr>
              <w:t>Chưa có</w:t>
            </w:r>
          </w:p>
        </w:tc>
        <w:tc>
          <w:tcPr>
            <w:tcW w:w="6480" w:type="dxa"/>
            <w:shd w:val="clear" w:color="auto" w:fill="auto"/>
          </w:tcPr>
          <w:p w:rsidR="004C0BA3" w:rsidRPr="003E40C4" w:rsidRDefault="004C0BA3" w:rsidP="000F1309">
            <w:pPr>
              <w:widowControl w:val="0"/>
              <w:spacing w:after="0" w:line="264" w:lineRule="auto"/>
              <w:jc w:val="both"/>
              <w:rPr>
                <w:rFonts w:ascii="Times New Roman" w:eastAsia="Calibri" w:hAnsi="Times New Roman"/>
                <w:b/>
                <w:color w:val="0000FF"/>
                <w:sz w:val="25"/>
                <w:szCs w:val="25"/>
                <w:u w:val="single"/>
              </w:rPr>
            </w:pPr>
            <w:r w:rsidRPr="003E40C4">
              <w:rPr>
                <w:rFonts w:ascii="Times New Roman" w:eastAsia="Calibri" w:hAnsi="Times New Roman"/>
                <w:b/>
                <w:color w:val="0000FF"/>
                <w:sz w:val="25"/>
                <w:szCs w:val="25"/>
                <w:u w:val="single"/>
              </w:rPr>
              <w:t>Điều 3</w:t>
            </w:r>
            <w:r w:rsidR="00BE6976">
              <w:rPr>
                <w:rFonts w:ascii="Times New Roman" w:eastAsia="Calibri" w:hAnsi="Times New Roman"/>
                <w:b/>
                <w:color w:val="0000FF"/>
                <w:sz w:val="25"/>
                <w:szCs w:val="25"/>
                <w:u w:val="single"/>
              </w:rPr>
              <w:t>4</w:t>
            </w:r>
            <w:r w:rsidRPr="003E40C4">
              <w:rPr>
                <w:rFonts w:ascii="Times New Roman" w:eastAsia="Calibri" w:hAnsi="Times New Roman"/>
                <w:b/>
                <w:color w:val="0000FF"/>
                <w:sz w:val="25"/>
                <w:szCs w:val="25"/>
                <w:u w:val="single"/>
              </w:rPr>
              <w:t>. Ứng cử, đề cử Kiểm soát viên</w:t>
            </w:r>
          </w:p>
          <w:p w:rsidR="004C0BA3" w:rsidRPr="003E40C4" w:rsidRDefault="004C0BA3" w:rsidP="000F1309">
            <w:pPr>
              <w:spacing w:after="0" w:line="264" w:lineRule="auto"/>
              <w:jc w:val="both"/>
              <w:rPr>
                <w:rFonts w:ascii="Times New Roman" w:hAnsi="Times New Roman"/>
                <w:color w:val="0000FF"/>
                <w:sz w:val="25"/>
                <w:szCs w:val="25"/>
                <w:u w:val="single"/>
                <w:lang w:val="sv-SE"/>
              </w:rPr>
            </w:pPr>
            <w:r w:rsidRPr="003E40C4">
              <w:rPr>
                <w:rFonts w:ascii="Times New Roman" w:hAnsi="Times New Roman"/>
                <w:color w:val="0000FF"/>
                <w:sz w:val="25"/>
                <w:szCs w:val="25"/>
                <w:u w:val="single"/>
                <w:lang w:val="sv-SE"/>
              </w:rPr>
              <w:t>1. Việc ứng cử, đề cử Kiểm soát viên được thực hiện tương tự quy định về ứng cử, đề cử thành viên Hội đồng quản trị quy định tại Điều lệ này và quy định sau đây:</w:t>
            </w:r>
          </w:p>
          <w:p w:rsidR="004C0BA3" w:rsidRPr="003E40C4" w:rsidRDefault="004C0BA3" w:rsidP="000F1309">
            <w:pPr>
              <w:spacing w:after="0" w:line="264" w:lineRule="auto"/>
              <w:jc w:val="both"/>
              <w:rPr>
                <w:rFonts w:ascii="Times New Roman" w:hAnsi="Times New Roman"/>
                <w:color w:val="0000FF"/>
                <w:sz w:val="25"/>
                <w:szCs w:val="25"/>
                <w:u w:val="single"/>
                <w:lang w:val="sv-SE"/>
              </w:rPr>
            </w:pPr>
            <w:r w:rsidRPr="003E40C4">
              <w:rPr>
                <w:rFonts w:ascii="Times New Roman" w:hAnsi="Times New Roman"/>
                <w:color w:val="0000FF"/>
                <w:sz w:val="25"/>
                <w:szCs w:val="25"/>
                <w:u w:val="single"/>
                <w:lang w:val="sv-SE"/>
              </w:rPr>
              <w:t xml:space="preserve">Các cổ đông nắm giữ cổ phần có quyền biểu quyết trong thời hạn liên tục ít nhất sáu tháng có quyền  gộp số quyền biểu quyết của từng người lại với nhau để đề cử các ứng viên trong Ban kiểm soát. Cổ đông hoặc nhóm cổ đông giữ từ 5% đến dưới 10% số cổ phần có quyền biểu quyết trong thời hạn liên tục ít nhất sáu tháng được đề cử một ứng viên, từ 10% đến dưới 30% được đề cử hai ứng viên, từ 30% đến dưới </w:t>
            </w:r>
            <w:r w:rsidR="00D233DA">
              <w:rPr>
                <w:rFonts w:ascii="Times New Roman" w:hAnsi="Times New Roman"/>
                <w:color w:val="0000FF"/>
                <w:sz w:val="25"/>
                <w:szCs w:val="25"/>
                <w:u w:val="single"/>
                <w:lang w:val="sv-SE"/>
              </w:rPr>
              <w:t>4</w:t>
            </w:r>
            <w:r w:rsidRPr="003E40C4">
              <w:rPr>
                <w:rFonts w:ascii="Times New Roman" w:hAnsi="Times New Roman"/>
                <w:color w:val="0000FF"/>
                <w:sz w:val="25"/>
                <w:szCs w:val="25"/>
                <w:u w:val="single"/>
                <w:lang w:val="sv-SE"/>
              </w:rPr>
              <w:t xml:space="preserve">0% được đề cử ba ứng viên, từ </w:t>
            </w:r>
            <w:r w:rsidR="00D233DA">
              <w:rPr>
                <w:rFonts w:ascii="Times New Roman" w:hAnsi="Times New Roman"/>
                <w:color w:val="0000FF"/>
                <w:sz w:val="25"/>
                <w:szCs w:val="25"/>
                <w:u w:val="single"/>
                <w:lang w:val="sv-SE"/>
              </w:rPr>
              <w:t>4</w:t>
            </w:r>
            <w:r w:rsidRPr="003E40C4">
              <w:rPr>
                <w:rFonts w:ascii="Times New Roman" w:hAnsi="Times New Roman"/>
                <w:color w:val="0000FF"/>
                <w:sz w:val="25"/>
                <w:szCs w:val="25"/>
                <w:u w:val="single"/>
                <w:lang w:val="sv-SE"/>
              </w:rPr>
              <w:t xml:space="preserve">0% đến dưới </w:t>
            </w:r>
            <w:r w:rsidR="00D233DA">
              <w:rPr>
                <w:rFonts w:ascii="Times New Roman" w:hAnsi="Times New Roman"/>
                <w:color w:val="0000FF"/>
                <w:sz w:val="25"/>
                <w:szCs w:val="25"/>
                <w:u w:val="single"/>
                <w:lang w:val="sv-SE"/>
              </w:rPr>
              <w:t>5</w:t>
            </w:r>
            <w:r w:rsidR="007F06FD">
              <w:rPr>
                <w:rFonts w:ascii="Times New Roman" w:hAnsi="Times New Roman"/>
                <w:color w:val="0000FF"/>
                <w:sz w:val="25"/>
                <w:szCs w:val="25"/>
                <w:u w:val="single"/>
                <w:lang w:val="sv-SE"/>
              </w:rPr>
              <w:t>0</w:t>
            </w:r>
            <w:r w:rsidR="00D233DA">
              <w:rPr>
                <w:rFonts w:ascii="Times New Roman" w:hAnsi="Times New Roman"/>
                <w:color w:val="0000FF"/>
                <w:sz w:val="25"/>
                <w:szCs w:val="25"/>
                <w:u w:val="single"/>
                <w:lang w:val="sv-SE"/>
              </w:rPr>
              <w:t xml:space="preserve">% được đề cử bốn ứng viên, </w:t>
            </w:r>
            <w:r w:rsidRPr="003E40C4">
              <w:rPr>
                <w:rFonts w:ascii="Times New Roman" w:hAnsi="Times New Roman"/>
                <w:color w:val="0000FF"/>
                <w:sz w:val="25"/>
                <w:szCs w:val="25"/>
                <w:u w:val="single"/>
                <w:lang w:val="sv-SE"/>
              </w:rPr>
              <w:t xml:space="preserve">từ </w:t>
            </w:r>
            <w:r w:rsidR="00D233DA">
              <w:rPr>
                <w:rFonts w:ascii="Times New Roman" w:hAnsi="Times New Roman"/>
                <w:color w:val="0000FF"/>
                <w:sz w:val="25"/>
                <w:szCs w:val="25"/>
                <w:u w:val="single"/>
                <w:lang w:val="sv-SE"/>
              </w:rPr>
              <w:t>5</w:t>
            </w:r>
            <w:r w:rsidR="007F06FD">
              <w:rPr>
                <w:rFonts w:ascii="Times New Roman" w:hAnsi="Times New Roman"/>
                <w:color w:val="0000FF"/>
                <w:sz w:val="25"/>
                <w:szCs w:val="25"/>
                <w:u w:val="single"/>
                <w:lang w:val="sv-SE"/>
              </w:rPr>
              <w:t>0</w:t>
            </w:r>
            <w:r w:rsidRPr="003E40C4">
              <w:rPr>
                <w:rFonts w:ascii="Times New Roman" w:hAnsi="Times New Roman"/>
                <w:color w:val="0000FF"/>
                <w:sz w:val="25"/>
                <w:szCs w:val="25"/>
                <w:u w:val="single"/>
                <w:lang w:val="sv-SE"/>
              </w:rPr>
              <w:t>% trở lên được đề cử năm ứng viên.</w:t>
            </w:r>
          </w:p>
          <w:p w:rsidR="004C0BA3" w:rsidRPr="003E40C4" w:rsidRDefault="004C0BA3" w:rsidP="000F1309">
            <w:pPr>
              <w:spacing w:after="0" w:line="264" w:lineRule="auto"/>
              <w:jc w:val="both"/>
              <w:rPr>
                <w:rFonts w:ascii="Times New Roman" w:hAnsi="Times New Roman"/>
                <w:iCs/>
                <w:color w:val="0000FF"/>
                <w:sz w:val="25"/>
                <w:szCs w:val="25"/>
                <w:lang w:val="nl-NL"/>
              </w:rPr>
            </w:pPr>
            <w:r w:rsidRPr="003E40C4">
              <w:rPr>
                <w:rFonts w:ascii="Times New Roman" w:hAnsi="Times New Roman"/>
                <w:color w:val="0000FF"/>
                <w:sz w:val="25"/>
                <w:szCs w:val="25"/>
                <w:u w:val="single"/>
                <w:lang w:val="sv-SE"/>
              </w:rPr>
              <w:t>2. 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tc>
        <w:tc>
          <w:tcPr>
            <w:tcW w:w="2610" w:type="dxa"/>
            <w:shd w:val="clear" w:color="auto" w:fill="auto"/>
          </w:tcPr>
          <w:p w:rsidR="00650DC6" w:rsidRDefault="00650DC6" w:rsidP="000F1309">
            <w:pPr>
              <w:keepNext/>
              <w:spacing w:after="0" w:line="264" w:lineRule="auto"/>
              <w:jc w:val="both"/>
              <w:rPr>
                <w:rFonts w:ascii="Times New Roman" w:eastAsia="Calibri" w:hAnsi="Times New Roman"/>
                <w:i/>
                <w:color w:val="0000FF"/>
                <w:sz w:val="25"/>
                <w:szCs w:val="25"/>
              </w:rPr>
            </w:pPr>
          </w:p>
          <w:p w:rsidR="004C0BA3" w:rsidRPr="003E40C4" w:rsidRDefault="004C0BA3"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Điều 36 Điều lệ mẫu TT 95/2017/TT-BTC; Điều 19 NĐ 71/2017/NĐ-CP.</w:t>
            </w:r>
          </w:p>
          <w:p w:rsidR="004C0BA3" w:rsidRPr="003E40C4" w:rsidRDefault="004C0BA3" w:rsidP="000F1309">
            <w:pPr>
              <w:keepNext/>
              <w:spacing w:after="0" w:line="264" w:lineRule="auto"/>
              <w:jc w:val="both"/>
              <w:rPr>
                <w:rFonts w:ascii="Times New Roman" w:eastAsia="Calibri" w:hAnsi="Times New Roman"/>
                <w:i/>
                <w:color w:val="0000FF"/>
                <w:sz w:val="25"/>
                <w:szCs w:val="25"/>
              </w:rPr>
            </w:pPr>
          </w:p>
          <w:p w:rsidR="004C0BA3" w:rsidRPr="003E40C4" w:rsidRDefault="004C0BA3"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Ghi nhận theo Khoản 2, 3 Điều 34 (cũ).</w:t>
            </w:r>
          </w:p>
        </w:tc>
      </w:tr>
      <w:tr w:rsidR="003E40C4" w:rsidRPr="003E40C4" w:rsidTr="00267882">
        <w:trPr>
          <w:trHeight w:val="1070"/>
        </w:trPr>
        <w:tc>
          <w:tcPr>
            <w:tcW w:w="6597" w:type="dxa"/>
            <w:shd w:val="clear" w:color="auto" w:fill="auto"/>
          </w:tcPr>
          <w:p w:rsidR="00BB73FB" w:rsidRPr="003E40C4"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b/>
                <w:color w:val="0000FF"/>
                <w:sz w:val="25"/>
                <w:szCs w:val="25"/>
                <w:u w:val="single"/>
              </w:rPr>
              <w:t>Điều 32</w:t>
            </w:r>
            <w:r w:rsidRPr="003E40C4">
              <w:rPr>
                <w:rFonts w:ascii="Times New Roman" w:eastAsia="Calibri" w:hAnsi="Times New Roman"/>
                <w:b/>
                <w:color w:val="0000FF"/>
                <w:sz w:val="25"/>
                <w:szCs w:val="25"/>
              </w:rPr>
              <w:t>. Kiểm soát viên</w:t>
            </w:r>
            <w:r w:rsidRPr="003E40C4">
              <w:rPr>
                <w:rFonts w:ascii="Times New Roman" w:eastAsia="Calibri" w:hAnsi="Times New Roman"/>
                <w:color w:val="0000FF"/>
                <w:sz w:val="25"/>
                <w:szCs w:val="25"/>
              </w:rPr>
              <w:t xml:space="preserve"> </w:t>
            </w:r>
          </w:p>
          <w:p w:rsidR="00F31F99"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1. </w:t>
            </w:r>
            <w:r w:rsidRPr="003E40C4">
              <w:rPr>
                <w:rFonts w:ascii="Times New Roman" w:eastAsia="Calibri" w:hAnsi="Times New Roman"/>
                <w:color w:val="0000FF"/>
                <w:sz w:val="25"/>
                <w:szCs w:val="25"/>
                <w:lang w:val="nl-NL"/>
              </w:rPr>
              <w:t xml:space="preserve">Số lượng kiểm soát viên của Công ty là từ ba </w:t>
            </w:r>
            <w:r w:rsidRPr="003E40C4">
              <w:rPr>
                <w:rFonts w:ascii="Times New Roman" w:eastAsia="Calibri" w:hAnsi="Times New Roman"/>
                <w:color w:val="0000FF"/>
                <w:sz w:val="25"/>
                <w:szCs w:val="25"/>
                <w:u w:val="single"/>
                <w:lang w:val="nl-NL"/>
              </w:rPr>
              <w:t>(03) đến năm (05) thành viên</w:t>
            </w:r>
            <w:r w:rsidRPr="003E40C4">
              <w:rPr>
                <w:rFonts w:ascii="Times New Roman" w:eastAsia="Calibri" w:hAnsi="Times New Roman"/>
                <w:color w:val="0000FF"/>
                <w:sz w:val="25"/>
                <w:szCs w:val="25"/>
              </w:rPr>
              <w:t xml:space="preserve">. Các Kiểm soát viên không phải là người trong bộ phận kế toán, tài chính của Công ty và không phải là thành viên hay nhân viên của công ty kiểm toán độc lập </w:t>
            </w:r>
            <w:r w:rsidRPr="003E40C4">
              <w:rPr>
                <w:rFonts w:ascii="Times New Roman" w:eastAsia="Calibri" w:hAnsi="Times New Roman"/>
                <w:color w:val="0000FF"/>
                <w:sz w:val="25"/>
                <w:szCs w:val="25"/>
                <w:u w:val="single"/>
              </w:rPr>
              <w:t>đang</w:t>
            </w:r>
            <w:r w:rsidRPr="003E40C4">
              <w:rPr>
                <w:rFonts w:ascii="Times New Roman" w:eastAsia="Calibri" w:hAnsi="Times New Roman"/>
                <w:color w:val="0000FF"/>
                <w:sz w:val="25"/>
                <w:szCs w:val="25"/>
              </w:rPr>
              <w:t xml:space="preserve"> thực hiện việc kiểm toán các báo cáo tài chính của Công ty. Kiểm soát viên phải là kế toán viên hoặc kiểm toán viên.</w:t>
            </w:r>
            <w:r w:rsidRPr="003E40C4">
              <w:rPr>
                <w:rFonts w:ascii="Times New Roman" w:eastAsia="Calibri" w:hAnsi="Times New Roman"/>
                <w:color w:val="0000FF"/>
                <w:sz w:val="25"/>
                <w:szCs w:val="25"/>
              </w:rPr>
              <w:br/>
            </w:r>
          </w:p>
          <w:p w:rsidR="00F31F99" w:rsidRDefault="00F31F99" w:rsidP="000F1309">
            <w:pPr>
              <w:widowControl w:val="0"/>
              <w:spacing w:after="0" w:line="264" w:lineRule="auto"/>
              <w:jc w:val="both"/>
              <w:rPr>
                <w:rFonts w:ascii="Times New Roman" w:eastAsia="Calibri" w:hAnsi="Times New Roman"/>
                <w:color w:val="0000FF"/>
                <w:sz w:val="25"/>
                <w:szCs w:val="25"/>
              </w:rPr>
            </w:pPr>
          </w:p>
          <w:p w:rsidR="00F31F99" w:rsidRDefault="00F31F99" w:rsidP="000F1309">
            <w:pPr>
              <w:widowControl w:val="0"/>
              <w:spacing w:after="0" w:line="264" w:lineRule="auto"/>
              <w:jc w:val="both"/>
              <w:rPr>
                <w:rFonts w:ascii="Times New Roman" w:eastAsia="Calibri" w:hAnsi="Times New Roman"/>
                <w:color w:val="0000FF"/>
                <w:sz w:val="25"/>
                <w:szCs w:val="25"/>
              </w:rPr>
            </w:pPr>
          </w:p>
          <w:p w:rsidR="00F31F99" w:rsidRDefault="00F31F99" w:rsidP="000F1309">
            <w:pPr>
              <w:widowControl w:val="0"/>
              <w:spacing w:after="0" w:line="264" w:lineRule="auto"/>
              <w:jc w:val="both"/>
              <w:rPr>
                <w:rFonts w:ascii="Times New Roman" w:eastAsia="Calibri" w:hAnsi="Times New Roman"/>
                <w:color w:val="0000FF"/>
                <w:sz w:val="25"/>
                <w:szCs w:val="25"/>
              </w:rPr>
            </w:pPr>
          </w:p>
          <w:p w:rsidR="00F31F99" w:rsidRDefault="00F31F99" w:rsidP="000F1309">
            <w:pPr>
              <w:widowControl w:val="0"/>
              <w:spacing w:after="0" w:line="264" w:lineRule="auto"/>
              <w:jc w:val="both"/>
              <w:rPr>
                <w:rFonts w:ascii="Times New Roman" w:eastAsia="Calibri" w:hAnsi="Times New Roman"/>
                <w:color w:val="0000FF"/>
                <w:sz w:val="25"/>
                <w:szCs w:val="25"/>
              </w:rPr>
            </w:pPr>
          </w:p>
          <w:p w:rsidR="00F31F99" w:rsidRDefault="00F31F99" w:rsidP="000F1309">
            <w:pPr>
              <w:widowControl w:val="0"/>
              <w:spacing w:after="0" w:line="264" w:lineRule="auto"/>
              <w:jc w:val="both"/>
              <w:rPr>
                <w:rFonts w:ascii="Times New Roman" w:eastAsia="Calibri" w:hAnsi="Times New Roman"/>
                <w:color w:val="0000FF"/>
                <w:sz w:val="25"/>
                <w:szCs w:val="25"/>
              </w:rPr>
            </w:pPr>
          </w:p>
          <w:p w:rsidR="00F31F99" w:rsidRDefault="00F31F99" w:rsidP="000F1309">
            <w:pPr>
              <w:widowControl w:val="0"/>
              <w:spacing w:after="0" w:line="264" w:lineRule="auto"/>
              <w:jc w:val="both"/>
              <w:rPr>
                <w:rFonts w:ascii="Times New Roman" w:eastAsia="Calibri" w:hAnsi="Times New Roman"/>
                <w:color w:val="0000FF"/>
                <w:sz w:val="25"/>
                <w:szCs w:val="25"/>
              </w:rPr>
            </w:pPr>
          </w:p>
          <w:p w:rsidR="00F31F99" w:rsidRDefault="00F31F99" w:rsidP="000F1309">
            <w:pPr>
              <w:widowControl w:val="0"/>
              <w:spacing w:after="0" w:line="264" w:lineRule="auto"/>
              <w:jc w:val="both"/>
              <w:rPr>
                <w:rFonts w:ascii="Times New Roman" w:eastAsia="Calibri" w:hAnsi="Times New Roman"/>
                <w:color w:val="0000FF"/>
                <w:sz w:val="25"/>
                <w:szCs w:val="25"/>
              </w:rPr>
            </w:pPr>
          </w:p>
          <w:p w:rsidR="00F31F99" w:rsidRDefault="00F31F99" w:rsidP="000F1309">
            <w:pPr>
              <w:widowControl w:val="0"/>
              <w:spacing w:after="0" w:line="264" w:lineRule="auto"/>
              <w:jc w:val="both"/>
              <w:rPr>
                <w:rFonts w:ascii="Times New Roman" w:eastAsia="Calibri" w:hAnsi="Times New Roman"/>
                <w:color w:val="0000FF"/>
                <w:sz w:val="25"/>
                <w:szCs w:val="25"/>
              </w:rPr>
            </w:pPr>
          </w:p>
          <w:p w:rsidR="00BB73FB" w:rsidRPr="003E40C4"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Trưởng ban kiểm soát có các quyền và trách nhiệm sau:</w:t>
            </w:r>
          </w:p>
          <w:p w:rsidR="00BB73FB" w:rsidRPr="003E40C4"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b. Yêu cầu Hội đồng quản trị, Tổng Giám đốc </w:t>
            </w:r>
            <w:r w:rsidRPr="003E40C4">
              <w:rPr>
                <w:rFonts w:ascii="Times New Roman" w:eastAsia="Calibri" w:hAnsi="Times New Roman"/>
                <w:color w:val="0000FF"/>
                <w:sz w:val="25"/>
                <w:szCs w:val="25"/>
                <w:u w:val="single"/>
              </w:rPr>
              <w:t>điều hành</w:t>
            </w:r>
            <w:r w:rsidRPr="003E40C4">
              <w:rPr>
                <w:rFonts w:ascii="Times New Roman" w:eastAsia="Calibri" w:hAnsi="Times New Roman"/>
                <w:color w:val="0000FF"/>
                <w:sz w:val="25"/>
                <w:szCs w:val="25"/>
              </w:rPr>
              <w:t xml:space="preserve"> và </w:t>
            </w:r>
            <w:r w:rsidRPr="003E40C4">
              <w:rPr>
                <w:rFonts w:ascii="Times New Roman" w:eastAsia="Calibri" w:hAnsi="Times New Roman"/>
                <w:color w:val="0000FF"/>
                <w:sz w:val="25"/>
                <w:szCs w:val="25"/>
                <w:u w:val="single"/>
              </w:rPr>
              <w:t xml:space="preserve">các cán bộ quản lý khác </w:t>
            </w:r>
            <w:r w:rsidRPr="003E40C4">
              <w:rPr>
                <w:rFonts w:ascii="Times New Roman" w:eastAsia="Calibri" w:hAnsi="Times New Roman"/>
                <w:color w:val="0000FF"/>
                <w:sz w:val="25"/>
                <w:szCs w:val="25"/>
              </w:rPr>
              <w:t xml:space="preserve">cung cấp các thông tin liên quan để báo cáo các thành viên của Ban kiểm soát; </w:t>
            </w:r>
          </w:p>
          <w:p w:rsidR="00BB73FB" w:rsidRPr="003E40C4"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2. Các cổ đông nắm giữ cổ phần có quyền biểu quyết …</w:t>
            </w:r>
          </w:p>
          <w:p w:rsidR="00BB73FB"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3. Trường hợp số lượng các ứng viên Ban kiểm soát …</w:t>
            </w:r>
          </w:p>
          <w:p w:rsidR="009E7906" w:rsidRDefault="009E7906" w:rsidP="009E7906">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4.</w:t>
            </w:r>
            <w:r w:rsidR="00E837CF">
              <w:rPr>
                <w:rFonts w:ascii="Times New Roman" w:eastAsia="Calibri" w:hAnsi="Times New Roman"/>
                <w:color w:val="0000FF"/>
                <w:sz w:val="25"/>
                <w:szCs w:val="25"/>
              </w:rPr>
              <w:t xml:space="preserve"> Hủy bỏ</w:t>
            </w:r>
          </w:p>
          <w:p w:rsidR="00E837CF" w:rsidRDefault="00E837CF" w:rsidP="000F1309">
            <w:pPr>
              <w:widowControl w:val="0"/>
              <w:spacing w:after="0" w:line="264" w:lineRule="auto"/>
              <w:jc w:val="both"/>
              <w:rPr>
                <w:rFonts w:ascii="Times New Roman" w:eastAsia="Calibri" w:hAnsi="Times New Roman"/>
                <w:color w:val="0000FF"/>
                <w:sz w:val="25"/>
                <w:szCs w:val="25"/>
              </w:rPr>
            </w:pPr>
            <w:r>
              <w:rPr>
                <w:rFonts w:ascii="Times New Roman" w:eastAsia="Calibri" w:hAnsi="Times New Roman"/>
                <w:color w:val="0000FF"/>
                <w:sz w:val="25"/>
                <w:szCs w:val="25"/>
              </w:rPr>
              <w:t>5. Kiểm soát viên không còn tư cách kiểm soát viên trong các trường hợp sau:</w:t>
            </w:r>
          </w:p>
          <w:p w:rsidR="009E7906" w:rsidRPr="009E7906" w:rsidRDefault="009E7906" w:rsidP="000F1309">
            <w:pPr>
              <w:widowControl w:val="0"/>
              <w:spacing w:after="0" w:line="264" w:lineRule="auto"/>
              <w:jc w:val="both"/>
              <w:rPr>
                <w:rFonts w:ascii="Times New Roman" w:eastAsia="Calibri" w:hAnsi="Times New Roman"/>
                <w:color w:val="0000FF"/>
                <w:sz w:val="25"/>
                <w:szCs w:val="25"/>
              </w:rPr>
            </w:pPr>
          </w:p>
        </w:tc>
        <w:tc>
          <w:tcPr>
            <w:tcW w:w="6480" w:type="dxa"/>
            <w:shd w:val="clear" w:color="auto" w:fill="auto"/>
          </w:tcPr>
          <w:p w:rsidR="00BB73FB" w:rsidRPr="003E40C4"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b/>
                <w:color w:val="0000FF"/>
                <w:sz w:val="25"/>
                <w:szCs w:val="25"/>
                <w:u w:val="single"/>
              </w:rPr>
              <w:t>Điều 3</w:t>
            </w:r>
            <w:r w:rsidR="00BE6976">
              <w:rPr>
                <w:rFonts w:ascii="Times New Roman" w:eastAsia="Calibri" w:hAnsi="Times New Roman"/>
                <w:b/>
                <w:color w:val="0000FF"/>
                <w:sz w:val="25"/>
                <w:szCs w:val="25"/>
                <w:u w:val="single"/>
              </w:rPr>
              <w:t>5</w:t>
            </w:r>
            <w:r w:rsidRPr="003E40C4">
              <w:rPr>
                <w:rFonts w:ascii="Times New Roman" w:eastAsia="Calibri" w:hAnsi="Times New Roman"/>
                <w:b/>
                <w:color w:val="0000FF"/>
                <w:sz w:val="25"/>
                <w:szCs w:val="25"/>
              </w:rPr>
              <w:t>. Kiểm soát viên</w:t>
            </w:r>
            <w:r w:rsidRPr="003E40C4">
              <w:rPr>
                <w:rFonts w:ascii="Times New Roman" w:eastAsia="Calibri" w:hAnsi="Times New Roman"/>
                <w:color w:val="0000FF"/>
                <w:sz w:val="25"/>
                <w:szCs w:val="25"/>
              </w:rPr>
              <w:t xml:space="preserve"> </w:t>
            </w:r>
          </w:p>
          <w:p w:rsidR="00F31F99"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1. Số lượng Kiểm soát v</w:t>
            </w:r>
            <w:r w:rsidR="00B91261">
              <w:rPr>
                <w:rFonts w:ascii="Times New Roman" w:eastAsia="Calibri" w:hAnsi="Times New Roman"/>
                <w:color w:val="0000FF"/>
                <w:sz w:val="25"/>
                <w:szCs w:val="25"/>
              </w:rPr>
              <w:t xml:space="preserve">iên là </w:t>
            </w:r>
            <w:r w:rsidR="00AE4945" w:rsidRPr="00E837CF">
              <w:rPr>
                <w:rFonts w:ascii="Times New Roman" w:eastAsia="Calibri" w:hAnsi="Times New Roman"/>
                <w:color w:val="0000FF"/>
                <w:sz w:val="25"/>
                <w:szCs w:val="25"/>
                <w:u w:val="single"/>
              </w:rPr>
              <w:t xml:space="preserve">từ </w:t>
            </w:r>
            <w:r w:rsidRPr="00E837CF">
              <w:rPr>
                <w:rFonts w:ascii="Times New Roman" w:eastAsia="Calibri" w:hAnsi="Times New Roman"/>
                <w:color w:val="0000FF"/>
                <w:sz w:val="25"/>
                <w:szCs w:val="25"/>
                <w:u w:val="single"/>
              </w:rPr>
              <w:t>ba (03)</w:t>
            </w:r>
            <w:r w:rsidR="00B91261" w:rsidRPr="00E837CF">
              <w:rPr>
                <w:rFonts w:ascii="Times New Roman" w:eastAsia="Calibri" w:hAnsi="Times New Roman"/>
                <w:color w:val="0000FF"/>
                <w:sz w:val="25"/>
                <w:szCs w:val="25"/>
                <w:u w:val="single"/>
              </w:rPr>
              <w:t xml:space="preserve"> </w:t>
            </w:r>
            <w:r w:rsidR="00AE4945" w:rsidRPr="00E837CF">
              <w:rPr>
                <w:rFonts w:ascii="Times New Roman" w:eastAsia="Calibri" w:hAnsi="Times New Roman"/>
                <w:color w:val="0000FF"/>
                <w:sz w:val="25"/>
                <w:szCs w:val="25"/>
                <w:u w:val="single"/>
              </w:rPr>
              <w:t>đến năm (05) người</w:t>
            </w:r>
            <w:r w:rsidRPr="003E40C4">
              <w:rPr>
                <w:rFonts w:ascii="Times New Roman" w:eastAsia="Calibri" w:hAnsi="Times New Roman"/>
                <w:color w:val="0000FF"/>
                <w:sz w:val="25"/>
                <w:szCs w:val="25"/>
              </w:rPr>
              <w:t xml:space="preserve">. </w:t>
            </w:r>
            <w:r w:rsidR="00F31F99">
              <w:rPr>
                <w:rFonts w:ascii="Times New Roman" w:eastAsia="Calibri" w:hAnsi="Times New Roman"/>
                <w:color w:val="0000FF"/>
                <w:sz w:val="25"/>
                <w:szCs w:val="25"/>
              </w:rPr>
              <w:t>Nhiệm kỳ của kiểm soát viên không quá năm (05) năm và có thể được bầu lại với số nhiệm kỳ không hạn chế.</w:t>
            </w:r>
          </w:p>
          <w:p w:rsidR="00F31F99" w:rsidRPr="00243C10" w:rsidRDefault="00F31F99" w:rsidP="000F1309">
            <w:pPr>
              <w:widowControl w:val="0"/>
              <w:spacing w:after="0" w:line="264" w:lineRule="auto"/>
              <w:jc w:val="both"/>
              <w:rPr>
                <w:rFonts w:ascii="Times New Roman" w:eastAsia="Calibri" w:hAnsi="Times New Roman"/>
                <w:color w:val="0000FF"/>
                <w:sz w:val="25"/>
                <w:szCs w:val="25"/>
                <w:u w:val="single"/>
              </w:rPr>
            </w:pPr>
            <w:r>
              <w:rPr>
                <w:rFonts w:ascii="Times New Roman" w:eastAsia="Calibri" w:hAnsi="Times New Roman"/>
                <w:color w:val="0000FF"/>
                <w:sz w:val="25"/>
                <w:szCs w:val="25"/>
              </w:rPr>
              <w:t xml:space="preserve">2. </w:t>
            </w:r>
            <w:r w:rsidRPr="00243C10">
              <w:rPr>
                <w:rFonts w:ascii="Times New Roman" w:eastAsia="Calibri" w:hAnsi="Times New Roman"/>
                <w:color w:val="0000FF"/>
                <w:sz w:val="25"/>
                <w:szCs w:val="25"/>
                <w:u w:val="single"/>
              </w:rPr>
              <w:t>Kiểm soát viên phải đáp ứng các tiêu chuẩn và điều kiện theo quy định tại Khoản 1 Điều 164 của Luật doanh nghiệp, Điều lệ công ty và không thuộc các trường hợp sau:</w:t>
            </w:r>
          </w:p>
          <w:p w:rsidR="00F31F99" w:rsidRPr="00243C10" w:rsidRDefault="00F31F99" w:rsidP="00F31F99">
            <w:pPr>
              <w:widowControl w:val="0"/>
              <w:tabs>
                <w:tab w:val="num" w:pos="720"/>
              </w:tabs>
              <w:spacing w:after="0" w:line="264" w:lineRule="auto"/>
              <w:jc w:val="both"/>
              <w:rPr>
                <w:rFonts w:ascii="Times New Roman" w:eastAsia="Calibri" w:hAnsi="Times New Roman"/>
                <w:color w:val="0000FF"/>
                <w:sz w:val="25"/>
                <w:szCs w:val="25"/>
                <w:u w:val="single"/>
              </w:rPr>
            </w:pPr>
            <w:r w:rsidRPr="00243C10">
              <w:rPr>
                <w:rFonts w:ascii="Times New Roman" w:eastAsia="Calibri" w:hAnsi="Times New Roman"/>
                <w:color w:val="0000FF"/>
                <w:sz w:val="25"/>
                <w:szCs w:val="25"/>
                <w:u w:val="single"/>
              </w:rPr>
              <w:t>a. Không phải là người trong bộ phận kế toán, tài chính của Công ty;</w:t>
            </w:r>
          </w:p>
          <w:p w:rsidR="00F31F99" w:rsidRPr="00243C10" w:rsidRDefault="00F31F99" w:rsidP="00F31F99">
            <w:pPr>
              <w:widowControl w:val="0"/>
              <w:tabs>
                <w:tab w:val="num" w:pos="720"/>
              </w:tabs>
              <w:spacing w:after="0" w:line="264" w:lineRule="auto"/>
              <w:jc w:val="both"/>
              <w:rPr>
                <w:rFonts w:ascii="Times New Roman" w:eastAsia="Calibri" w:hAnsi="Times New Roman"/>
                <w:color w:val="0000FF"/>
                <w:sz w:val="25"/>
                <w:szCs w:val="25"/>
                <w:u w:val="single"/>
              </w:rPr>
            </w:pPr>
            <w:r w:rsidRPr="00243C10">
              <w:rPr>
                <w:rFonts w:ascii="Times New Roman" w:eastAsia="Calibri" w:hAnsi="Times New Roman"/>
                <w:color w:val="0000FF"/>
                <w:sz w:val="25"/>
                <w:szCs w:val="25"/>
                <w:u w:val="single"/>
              </w:rPr>
              <w:t xml:space="preserve">b. Không phải là thành viên hay nhân viên của Công ty kiểm toán độc lập thực hiện việc kiểm toán báo cáo tài chính của Công ty trong ba (03) năm liền trước đó. </w:t>
            </w:r>
          </w:p>
          <w:p w:rsidR="00F31F99" w:rsidRPr="00243C10" w:rsidRDefault="00F31F99" w:rsidP="00F31F99">
            <w:pPr>
              <w:widowControl w:val="0"/>
              <w:tabs>
                <w:tab w:val="num" w:pos="720"/>
              </w:tabs>
              <w:spacing w:after="0" w:line="264" w:lineRule="auto"/>
              <w:jc w:val="both"/>
              <w:rPr>
                <w:rFonts w:ascii="Times New Roman" w:eastAsia="Calibri" w:hAnsi="Times New Roman"/>
                <w:color w:val="0000FF"/>
                <w:sz w:val="25"/>
                <w:szCs w:val="25"/>
                <w:u w:val="single"/>
              </w:rPr>
            </w:pPr>
            <w:r w:rsidRPr="00243C10">
              <w:rPr>
                <w:rFonts w:ascii="Times New Roman" w:eastAsia="Calibri" w:hAnsi="Times New Roman"/>
                <w:color w:val="0000FF"/>
                <w:sz w:val="25"/>
                <w:szCs w:val="25"/>
                <w:u w:val="single"/>
              </w:rPr>
              <w:t>c. Kiểm soát viên phải là kế toán viên hoặc kiểm toán viên.</w:t>
            </w:r>
          </w:p>
          <w:p w:rsidR="00F31F99" w:rsidRPr="00243C10" w:rsidRDefault="00F31F99" w:rsidP="00F31F99">
            <w:pPr>
              <w:widowControl w:val="0"/>
              <w:tabs>
                <w:tab w:val="num" w:pos="720"/>
              </w:tabs>
              <w:spacing w:after="0" w:line="264" w:lineRule="auto"/>
              <w:jc w:val="both"/>
              <w:rPr>
                <w:rFonts w:ascii="Times New Roman" w:eastAsia="Calibri" w:hAnsi="Times New Roman"/>
                <w:color w:val="0000FF"/>
                <w:sz w:val="25"/>
                <w:szCs w:val="25"/>
                <w:u w:val="single"/>
              </w:rPr>
            </w:pPr>
            <w:r w:rsidRPr="00243C10">
              <w:rPr>
                <w:rFonts w:ascii="Times New Roman" w:eastAsia="Calibri" w:hAnsi="Times New Roman"/>
                <w:color w:val="0000FF"/>
                <w:sz w:val="25"/>
                <w:szCs w:val="25"/>
                <w:u w:val="single"/>
              </w:rPr>
              <w:t xml:space="preserve">d. Các kiểm soát viên không phải là người có liên quan với các thành viên Hội đồng quản trị, Giám đốc và các cán bộ quản lý khác của Công ty. </w:t>
            </w:r>
          </w:p>
          <w:p w:rsidR="00BB73FB" w:rsidRPr="003E40C4"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Trưởng ban kiểm soát có các quyền và trách nhiệm sau:</w:t>
            </w:r>
          </w:p>
          <w:p w:rsidR="00BB73FB" w:rsidRPr="003E40C4" w:rsidRDefault="00BB73FB" w:rsidP="000F1309">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 xml:space="preserve">b. Yêu cầu Hội đồng quản trị, Tổng Giám đốc </w:t>
            </w:r>
            <w:r w:rsidRPr="003E40C4">
              <w:rPr>
                <w:rFonts w:ascii="Times New Roman" w:eastAsia="Calibri" w:hAnsi="Times New Roman"/>
                <w:color w:val="0000FF"/>
                <w:sz w:val="25"/>
                <w:szCs w:val="25"/>
                <w:u w:val="single"/>
              </w:rPr>
              <w:t>v</w:t>
            </w:r>
            <w:r w:rsidRPr="003E40C4">
              <w:rPr>
                <w:rFonts w:ascii="Times New Roman" w:eastAsia="Calibri" w:hAnsi="Times New Roman"/>
                <w:color w:val="0000FF"/>
                <w:sz w:val="25"/>
                <w:szCs w:val="25"/>
              </w:rPr>
              <w:t xml:space="preserve">à </w:t>
            </w:r>
            <w:r w:rsidRPr="003E40C4">
              <w:rPr>
                <w:rFonts w:ascii="Times New Roman" w:eastAsia="Calibri" w:hAnsi="Times New Roman"/>
                <w:color w:val="0000FF"/>
                <w:sz w:val="25"/>
                <w:szCs w:val="25"/>
                <w:u w:val="single"/>
              </w:rPr>
              <w:t xml:space="preserve">người điều hành khác </w:t>
            </w:r>
            <w:r w:rsidRPr="003E40C4">
              <w:rPr>
                <w:rFonts w:ascii="Times New Roman" w:eastAsia="Calibri" w:hAnsi="Times New Roman"/>
                <w:color w:val="0000FF"/>
                <w:sz w:val="25"/>
                <w:szCs w:val="25"/>
              </w:rPr>
              <w:t xml:space="preserve">cung cấp các thông tin liên quan để báo cáo các thành viên của Ban kiểm soát; </w:t>
            </w:r>
          </w:p>
          <w:p w:rsidR="00BB73FB" w:rsidRPr="00243C10" w:rsidRDefault="00BB73FB" w:rsidP="000F1309">
            <w:pPr>
              <w:widowControl w:val="0"/>
              <w:spacing w:after="0" w:line="264" w:lineRule="auto"/>
              <w:jc w:val="both"/>
              <w:rPr>
                <w:rFonts w:ascii="Times New Roman" w:eastAsia="Calibri" w:hAnsi="Times New Roman"/>
                <w:color w:val="0000FF"/>
                <w:sz w:val="25"/>
                <w:szCs w:val="25"/>
                <w:u w:val="single"/>
              </w:rPr>
            </w:pPr>
            <w:r w:rsidRPr="00243C10">
              <w:rPr>
                <w:rFonts w:ascii="Times New Roman" w:eastAsia="Calibri" w:hAnsi="Times New Roman"/>
                <w:color w:val="0000FF"/>
                <w:sz w:val="25"/>
                <w:szCs w:val="25"/>
                <w:u w:val="single"/>
              </w:rPr>
              <w:t>Chuyển lên Khoản 1, 2 Điều 37 dự thảo Điều lệ.</w:t>
            </w:r>
          </w:p>
          <w:p w:rsidR="00BB73FB" w:rsidRPr="00243C10" w:rsidRDefault="00BB73FB" w:rsidP="000F1309">
            <w:pPr>
              <w:widowControl w:val="0"/>
              <w:spacing w:after="0" w:line="264" w:lineRule="auto"/>
              <w:jc w:val="both"/>
              <w:rPr>
                <w:rFonts w:ascii="Times New Roman" w:eastAsia="Calibri" w:hAnsi="Times New Roman"/>
                <w:color w:val="0000FF"/>
                <w:sz w:val="25"/>
                <w:szCs w:val="25"/>
                <w:u w:val="single"/>
              </w:rPr>
            </w:pPr>
            <w:r w:rsidRPr="00243C10">
              <w:rPr>
                <w:rFonts w:ascii="Times New Roman" w:eastAsia="Calibri" w:hAnsi="Times New Roman"/>
                <w:color w:val="0000FF"/>
                <w:sz w:val="25"/>
                <w:szCs w:val="25"/>
                <w:u w:val="single"/>
              </w:rPr>
              <w:t>Chuyển lên Khoản 1, 2 Điều 37 dự thảo Điều lệ.</w:t>
            </w:r>
          </w:p>
          <w:p w:rsidR="00E837CF" w:rsidRDefault="00E837CF" w:rsidP="009E7906">
            <w:pPr>
              <w:widowControl w:val="0"/>
              <w:spacing w:after="0" w:line="264" w:lineRule="auto"/>
              <w:jc w:val="both"/>
              <w:rPr>
                <w:rFonts w:ascii="Times New Roman" w:eastAsia="Calibri" w:hAnsi="Times New Roman"/>
                <w:color w:val="0000FF"/>
                <w:sz w:val="25"/>
                <w:szCs w:val="25"/>
              </w:rPr>
            </w:pPr>
          </w:p>
          <w:p w:rsidR="00E837CF" w:rsidRPr="00C63E63" w:rsidRDefault="009E7906" w:rsidP="00E837CF">
            <w:pPr>
              <w:widowControl w:val="0"/>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4.</w:t>
            </w:r>
            <w:r w:rsidR="00E837CF" w:rsidRPr="00C63E63">
              <w:rPr>
                <w:rFonts w:ascii="Times New Roman" w:eastAsia="Calibri" w:hAnsi="Times New Roman"/>
                <w:color w:val="0000FF"/>
                <w:sz w:val="25"/>
                <w:szCs w:val="25"/>
                <w:u w:val="single"/>
              </w:rPr>
              <w:t xml:space="preserve"> Kiểm soát viên bị miễn nhiệm trong các trường hợp sau:</w:t>
            </w:r>
          </w:p>
          <w:p w:rsidR="00E837CF" w:rsidRPr="00C63E63" w:rsidRDefault="00E837CF" w:rsidP="00E837CF">
            <w:pPr>
              <w:widowControl w:val="0"/>
              <w:tabs>
                <w:tab w:val="left" w:pos="720"/>
              </w:tabs>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a. Không còn đủ tiêu chuẩn và điều kiện làm Kiểm soát viên theo quy định tại Luật doanh nghiệp;</w:t>
            </w:r>
          </w:p>
          <w:p w:rsidR="00E837CF" w:rsidRPr="00C63E63" w:rsidRDefault="00E837CF" w:rsidP="00E837CF">
            <w:pPr>
              <w:widowControl w:val="0"/>
              <w:tabs>
                <w:tab w:val="left" w:pos="720"/>
              </w:tabs>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b. Không thực hiện quyền và nghĩa vụ của mình trong sáu (06) tháng liên tục, trừ trường hợp bất khả kháng;</w:t>
            </w:r>
          </w:p>
          <w:p w:rsidR="00E837CF" w:rsidRPr="00C63E63" w:rsidRDefault="00E837CF" w:rsidP="00E837CF">
            <w:pPr>
              <w:widowControl w:val="0"/>
              <w:tabs>
                <w:tab w:val="left" w:pos="720"/>
              </w:tabs>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c. Có đơn từ chức và được chấp thuận;</w:t>
            </w:r>
          </w:p>
          <w:p w:rsidR="00E837CF" w:rsidRPr="00C63E63" w:rsidRDefault="00E837CF" w:rsidP="00E837CF">
            <w:pPr>
              <w:widowControl w:val="0"/>
              <w:tabs>
                <w:tab w:val="left" w:pos="720"/>
              </w:tabs>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d. Cổ đông đề cử kiểm soát viên có văn bản yêu cầu bãi nhiệm;</w:t>
            </w:r>
          </w:p>
          <w:p w:rsidR="00E837CF" w:rsidRPr="00C63E63" w:rsidRDefault="00E837CF" w:rsidP="00E837CF">
            <w:pPr>
              <w:widowControl w:val="0"/>
              <w:tabs>
                <w:tab w:val="left" w:pos="720"/>
              </w:tabs>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e. Các trường hợp khác theo quy định của pháp luật, Điều lệ này.</w:t>
            </w:r>
          </w:p>
          <w:p w:rsidR="00E837CF" w:rsidRPr="00C63E63" w:rsidRDefault="00E837CF" w:rsidP="00E837CF">
            <w:pPr>
              <w:widowControl w:val="0"/>
              <w:tabs>
                <w:tab w:val="num" w:pos="360"/>
              </w:tabs>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5. Kiểm soát viên bị bãi nhiệm trong các trường hợp sau:</w:t>
            </w:r>
          </w:p>
          <w:p w:rsidR="00E837CF" w:rsidRPr="00C63E63" w:rsidRDefault="00E837CF" w:rsidP="00E837CF">
            <w:pPr>
              <w:widowControl w:val="0"/>
              <w:tabs>
                <w:tab w:val="left" w:pos="720"/>
              </w:tabs>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a. Không hoàn thành nhiệm vụ, công việc được phân công;</w:t>
            </w:r>
          </w:p>
          <w:p w:rsidR="00E837CF" w:rsidRPr="00C63E63" w:rsidRDefault="00E837CF" w:rsidP="00E837CF">
            <w:pPr>
              <w:widowControl w:val="0"/>
              <w:tabs>
                <w:tab w:val="left" w:pos="720"/>
              </w:tabs>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b. Vi phạm nghiêm trọng hoặc vi phạm nhiều lần nghĩa vụ của Kiểm soát viên quy định của Luật doanh nghiệp và Điều lệ công ty;</w:t>
            </w:r>
          </w:p>
          <w:p w:rsidR="00E837CF" w:rsidRPr="00C63E63" w:rsidRDefault="00C63E63" w:rsidP="00E837CF">
            <w:pPr>
              <w:widowControl w:val="0"/>
              <w:tabs>
                <w:tab w:val="left" w:pos="720"/>
              </w:tabs>
              <w:spacing w:after="0" w:line="264" w:lineRule="auto"/>
              <w:jc w:val="both"/>
              <w:rPr>
                <w:rFonts w:ascii="Times New Roman" w:eastAsia="Calibri" w:hAnsi="Times New Roman"/>
                <w:color w:val="0000FF"/>
                <w:sz w:val="25"/>
                <w:szCs w:val="25"/>
                <w:u w:val="single"/>
              </w:rPr>
            </w:pPr>
            <w:r w:rsidRPr="00C63E63">
              <w:rPr>
                <w:rFonts w:ascii="Times New Roman" w:eastAsia="Calibri" w:hAnsi="Times New Roman"/>
                <w:color w:val="0000FF"/>
                <w:sz w:val="25"/>
                <w:szCs w:val="25"/>
                <w:u w:val="single"/>
              </w:rPr>
              <w:t xml:space="preserve">c. </w:t>
            </w:r>
            <w:r w:rsidR="00E837CF" w:rsidRPr="00C63E63">
              <w:rPr>
                <w:rFonts w:ascii="Times New Roman" w:eastAsia="Calibri" w:hAnsi="Times New Roman"/>
                <w:color w:val="0000FF"/>
                <w:sz w:val="25"/>
                <w:szCs w:val="25"/>
                <w:u w:val="single"/>
              </w:rPr>
              <w:t>Theo quyết định của Đại hội đồng cổ đông;</w:t>
            </w:r>
          </w:p>
          <w:p w:rsidR="009E7906" w:rsidRPr="00C63E63" w:rsidRDefault="00C63E63" w:rsidP="00C63E63">
            <w:pPr>
              <w:widowControl w:val="0"/>
              <w:tabs>
                <w:tab w:val="left" w:pos="720"/>
              </w:tabs>
              <w:spacing w:after="0" w:line="264" w:lineRule="auto"/>
              <w:jc w:val="both"/>
              <w:rPr>
                <w:rFonts w:ascii="Times New Roman" w:eastAsia="Calibri" w:hAnsi="Times New Roman"/>
                <w:color w:val="0000FF"/>
                <w:sz w:val="25"/>
                <w:szCs w:val="25"/>
              </w:rPr>
            </w:pPr>
            <w:r w:rsidRPr="00C63E63">
              <w:rPr>
                <w:rFonts w:ascii="Times New Roman" w:eastAsia="Calibri" w:hAnsi="Times New Roman"/>
                <w:color w:val="0000FF"/>
                <w:sz w:val="25"/>
                <w:szCs w:val="25"/>
                <w:u w:val="single"/>
              </w:rPr>
              <w:t xml:space="preserve">d. </w:t>
            </w:r>
            <w:r w:rsidR="00E837CF" w:rsidRPr="00C63E63">
              <w:rPr>
                <w:rFonts w:ascii="Times New Roman" w:eastAsia="Calibri" w:hAnsi="Times New Roman"/>
                <w:color w:val="0000FF"/>
                <w:sz w:val="25"/>
                <w:szCs w:val="25"/>
                <w:u w:val="single"/>
              </w:rPr>
              <w:t>Các trường hợp khác theo quy định của pháp luật, Điều lệ</w:t>
            </w:r>
            <w:r w:rsidRPr="00C63E63">
              <w:rPr>
                <w:rFonts w:ascii="Times New Roman" w:eastAsia="Calibri" w:hAnsi="Times New Roman"/>
                <w:color w:val="0000FF"/>
                <w:sz w:val="25"/>
                <w:szCs w:val="25"/>
                <w:u w:val="single"/>
              </w:rPr>
              <w:t xml:space="preserve"> này.</w:t>
            </w:r>
          </w:p>
        </w:tc>
        <w:tc>
          <w:tcPr>
            <w:tcW w:w="2610" w:type="dxa"/>
            <w:shd w:val="clear" w:color="auto" w:fill="auto"/>
          </w:tcPr>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khoản 2 Điều 37 Điều lệ mẫu TT 95/2017/TT-BTC; Điều 20 NĐ 71/2017/NĐ-CP.</w:t>
            </w: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F31F99" w:rsidRDefault="00F31F99" w:rsidP="000F1309">
            <w:pPr>
              <w:keepNext/>
              <w:spacing w:after="0" w:line="264" w:lineRule="auto"/>
              <w:jc w:val="both"/>
              <w:rPr>
                <w:rFonts w:ascii="Times New Roman" w:eastAsia="Calibri" w:hAnsi="Times New Roman"/>
                <w:i/>
                <w:color w:val="0000FF"/>
                <w:sz w:val="25"/>
                <w:szCs w:val="25"/>
              </w:rPr>
            </w:pPr>
          </w:p>
          <w:p w:rsidR="00F31F99" w:rsidRDefault="00F31F99" w:rsidP="000F1309">
            <w:pPr>
              <w:keepNext/>
              <w:spacing w:after="0" w:line="264" w:lineRule="auto"/>
              <w:jc w:val="both"/>
              <w:rPr>
                <w:rFonts w:ascii="Times New Roman" w:eastAsia="Calibri" w:hAnsi="Times New Roman"/>
                <w:i/>
                <w:color w:val="0000FF"/>
                <w:sz w:val="25"/>
                <w:szCs w:val="25"/>
              </w:rPr>
            </w:pPr>
          </w:p>
          <w:p w:rsidR="00F31F99" w:rsidRDefault="00F31F99" w:rsidP="000F1309">
            <w:pPr>
              <w:keepNext/>
              <w:spacing w:after="0" w:line="264" w:lineRule="auto"/>
              <w:jc w:val="both"/>
              <w:rPr>
                <w:rFonts w:ascii="Times New Roman" w:eastAsia="Calibri" w:hAnsi="Times New Roman"/>
                <w:i/>
                <w:color w:val="0000FF"/>
                <w:sz w:val="25"/>
                <w:szCs w:val="25"/>
              </w:rPr>
            </w:pPr>
          </w:p>
          <w:p w:rsidR="00F31F99" w:rsidRDefault="00F31F99" w:rsidP="000F1309">
            <w:pPr>
              <w:keepNext/>
              <w:spacing w:after="0" w:line="264" w:lineRule="auto"/>
              <w:jc w:val="both"/>
              <w:rPr>
                <w:rFonts w:ascii="Times New Roman" w:eastAsia="Calibri" w:hAnsi="Times New Roman"/>
                <w:i/>
                <w:color w:val="0000FF"/>
                <w:sz w:val="25"/>
                <w:szCs w:val="25"/>
              </w:rPr>
            </w:pPr>
          </w:p>
          <w:p w:rsidR="00F31F99" w:rsidRDefault="00F31F99" w:rsidP="000F1309">
            <w:pPr>
              <w:keepNext/>
              <w:spacing w:after="0" w:line="264" w:lineRule="auto"/>
              <w:jc w:val="both"/>
              <w:rPr>
                <w:rFonts w:ascii="Times New Roman" w:eastAsia="Calibri" w:hAnsi="Times New Roman"/>
                <w:i/>
                <w:color w:val="0000FF"/>
                <w:sz w:val="25"/>
                <w:szCs w:val="25"/>
              </w:rPr>
            </w:pPr>
          </w:p>
          <w:p w:rsidR="00F31F99" w:rsidRDefault="00F31F99" w:rsidP="000F1309">
            <w:pPr>
              <w:keepNext/>
              <w:spacing w:after="0" w:line="264" w:lineRule="auto"/>
              <w:jc w:val="both"/>
              <w:rPr>
                <w:rFonts w:ascii="Times New Roman" w:eastAsia="Calibri" w:hAnsi="Times New Roman"/>
                <w:i/>
                <w:color w:val="0000FF"/>
                <w:sz w:val="25"/>
                <w:szCs w:val="25"/>
              </w:rPr>
            </w:pPr>
          </w:p>
          <w:p w:rsidR="00F31F99" w:rsidRDefault="00F31F99" w:rsidP="000F1309">
            <w:pPr>
              <w:keepNext/>
              <w:spacing w:after="0" w:line="264" w:lineRule="auto"/>
              <w:jc w:val="both"/>
              <w:rPr>
                <w:rFonts w:ascii="Times New Roman" w:eastAsia="Calibri" w:hAnsi="Times New Roman"/>
                <w:i/>
                <w:color w:val="0000FF"/>
                <w:sz w:val="25"/>
                <w:szCs w:val="25"/>
              </w:rPr>
            </w:pPr>
          </w:p>
          <w:p w:rsidR="00F31F99" w:rsidRDefault="00F31F99" w:rsidP="000F1309">
            <w:pPr>
              <w:keepNext/>
              <w:spacing w:after="0" w:line="264" w:lineRule="auto"/>
              <w:jc w:val="both"/>
              <w:rPr>
                <w:rFonts w:ascii="Times New Roman" w:eastAsia="Calibri" w:hAnsi="Times New Roman"/>
                <w:i/>
                <w:color w:val="0000FF"/>
                <w:sz w:val="25"/>
                <w:szCs w:val="25"/>
              </w:rPr>
            </w:pPr>
          </w:p>
          <w:p w:rsidR="00BB73FB" w:rsidRDefault="00BB73FB"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 phù hợp quy định về thay thế khái niệm “cán bộ quản lý” thành “người điều hành doanh nghiệp”.</w:t>
            </w:r>
          </w:p>
          <w:p w:rsidR="00C63E63" w:rsidRDefault="00C63E63" w:rsidP="000F1309">
            <w:pPr>
              <w:keepNext/>
              <w:spacing w:after="0" w:line="264" w:lineRule="auto"/>
              <w:jc w:val="both"/>
              <w:rPr>
                <w:rFonts w:ascii="Times New Roman" w:eastAsia="Calibri" w:hAnsi="Times New Roman"/>
                <w:i/>
                <w:color w:val="0000FF"/>
                <w:sz w:val="25"/>
                <w:szCs w:val="25"/>
              </w:rPr>
            </w:pPr>
          </w:p>
          <w:p w:rsidR="00C63E63" w:rsidRDefault="00C63E63" w:rsidP="000F1309">
            <w:pPr>
              <w:keepNext/>
              <w:spacing w:after="0" w:line="264" w:lineRule="auto"/>
              <w:jc w:val="both"/>
              <w:rPr>
                <w:rFonts w:ascii="Times New Roman" w:eastAsia="Calibri" w:hAnsi="Times New Roman"/>
                <w:i/>
                <w:color w:val="0000FF"/>
                <w:sz w:val="25"/>
                <w:szCs w:val="25"/>
              </w:rPr>
            </w:pPr>
          </w:p>
          <w:p w:rsidR="00C63E63" w:rsidRPr="003E40C4" w:rsidRDefault="00C63E63" w:rsidP="00C63E63">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Sửa đổi phù hợp Khoản </w:t>
            </w:r>
            <w:r>
              <w:rPr>
                <w:rFonts w:ascii="Times New Roman" w:eastAsia="Calibri" w:hAnsi="Times New Roman"/>
                <w:i/>
                <w:color w:val="0000FF"/>
                <w:sz w:val="25"/>
                <w:szCs w:val="25"/>
              </w:rPr>
              <w:t>4, 5</w:t>
            </w:r>
            <w:r w:rsidRPr="003E40C4">
              <w:rPr>
                <w:rFonts w:ascii="Times New Roman" w:eastAsia="Calibri" w:hAnsi="Times New Roman"/>
                <w:i/>
                <w:color w:val="0000FF"/>
                <w:sz w:val="25"/>
                <w:szCs w:val="25"/>
              </w:rPr>
              <w:t xml:space="preserve"> Điều 3</w:t>
            </w:r>
            <w:r>
              <w:rPr>
                <w:rFonts w:ascii="Times New Roman" w:eastAsia="Calibri" w:hAnsi="Times New Roman"/>
                <w:i/>
                <w:color w:val="0000FF"/>
                <w:sz w:val="25"/>
                <w:szCs w:val="25"/>
              </w:rPr>
              <w:t>7</w:t>
            </w:r>
            <w:r w:rsidRPr="003E40C4">
              <w:rPr>
                <w:rFonts w:ascii="Times New Roman" w:eastAsia="Calibri" w:hAnsi="Times New Roman"/>
                <w:i/>
                <w:color w:val="0000FF"/>
                <w:sz w:val="25"/>
                <w:szCs w:val="25"/>
              </w:rPr>
              <w:t xml:space="preserve"> Điều lệ mẫu TT 95/2017/TT-BTC; </w:t>
            </w:r>
          </w:p>
          <w:p w:rsidR="00C63E63" w:rsidRPr="003E40C4" w:rsidRDefault="00C63E63" w:rsidP="000F1309">
            <w:pPr>
              <w:keepNext/>
              <w:spacing w:after="0" w:line="264" w:lineRule="auto"/>
              <w:jc w:val="both"/>
              <w:rPr>
                <w:rFonts w:ascii="Times New Roman" w:hAnsi="Times New Roman"/>
                <w:i/>
                <w:color w:val="0000FF"/>
                <w:sz w:val="25"/>
                <w:szCs w:val="25"/>
              </w:rPr>
            </w:pPr>
          </w:p>
        </w:tc>
      </w:tr>
      <w:tr w:rsidR="003E40C4" w:rsidRPr="003E40C4" w:rsidTr="00267882">
        <w:trPr>
          <w:trHeight w:val="881"/>
        </w:trPr>
        <w:tc>
          <w:tcPr>
            <w:tcW w:w="6597" w:type="dxa"/>
            <w:shd w:val="clear" w:color="auto" w:fill="auto"/>
          </w:tcPr>
          <w:p w:rsidR="00BB73FB" w:rsidRPr="003E40C4" w:rsidRDefault="00BB73FB" w:rsidP="00402276">
            <w:pPr>
              <w:pStyle w:val="Heading3"/>
              <w:numPr>
                <w:ilvl w:val="0"/>
                <w:numId w:val="0"/>
              </w:numPr>
              <w:spacing w:before="0" w:after="0" w:line="264" w:lineRule="auto"/>
              <w:rPr>
                <w:color w:val="0000FF"/>
                <w:lang w:val="sv-SE"/>
              </w:rPr>
            </w:pPr>
            <w:r w:rsidRPr="003E40C4">
              <w:rPr>
                <w:color w:val="0000FF"/>
                <w:u w:val="single"/>
                <w:lang w:val="sv-SE"/>
              </w:rPr>
              <w:t>Điều 33.</w:t>
            </w:r>
            <w:r w:rsidRPr="003E40C4">
              <w:rPr>
                <w:color w:val="0000FF"/>
                <w:lang w:val="sv-SE"/>
              </w:rPr>
              <w:t xml:space="preserve"> Ban kiểm soát</w:t>
            </w:r>
          </w:p>
          <w:p w:rsidR="00BB73FB" w:rsidRPr="003E40C4" w:rsidRDefault="00BB73FB" w:rsidP="00402276">
            <w:pPr>
              <w:spacing w:after="0" w:line="264" w:lineRule="auto"/>
              <w:jc w:val="both"/>
              <w:rPr>
                <w:rFonts w:ascii="Times New Roman" w:hAnsi="Times New Roman"/>
                <w:color w:val="0000FF"/>
                <w:sz w:val="25"/>
                <w:szCs w:val="25"/>
                <w:lang w:val="vi-VN"/>
              </w:rPr>
            </w:pPr>
            <w:r w:rsidRPr="003E40C4">
              <w:rPr>
                <w:rFonts w:ascii="Times New Roman" w:hAnsi="Times New Roman"/>
                <w:color w:val="0000FF"/>
                <w:sz w:val="25"/>
                <w:szCs w:val="25"/>
                <w:lang w:val="vi-VN"/>
              </w:rPr>
              <w:t>1. Công ty phải có Ban kiểm soát và Ban kiểm soát sẽ có quyền hạn và trách nhiệm theo quy định tại Điều 165 của Luật Doanh nghiệp và Điều lệ này, chủ yếu là những quyền hạn và trách nhiệm sau đây:</w:t>
            </w: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r w:rsidRPr="003E40C4">
              <w:rPr>
                <w:rFonts w:ascii="Times New Roman" w:eastAsia="Calibri" w:hAnsi="Times New Roman"/>
                <w:color w:val="0000FF"/>
                <w:sz w:val="25"/>
                <w:szCs w:val="25"/>
              </w:rPr>
              <w:t>Chưa có</w:t>
            </w: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Default="00BB73FB" w:rsidP="00402276">
            <w:pPr>
              <w:widowControl w:val="0"/>
              <w:spacing w:after="0" w:line="264" w:lineRule="auto"/>
              <w:jc w:val="both"/>
              <w:rPr>
                <w:rFonts w:ascii="Times New Roman" w:eastAsia="Calibri" w:hAnsi="Times New Roman"/>
                <w:color w:val="0000FF"/>
                <w:sz w:val="25"/>
                <w:szCs w:val="25"/>
              </w:rPr>
            </w:pPr>
          </w:p>
          <w:p w:rsidR="008A0F3F" w:rsidRDefault="008A0F3F" w:rsidP="00402276">
            <w:pPr>
              <w:widowControl w:val="0"/>
              <w:spacing w:after="0" w:line="264" w:lineRule="auto"/>
              <w:jc w:val="both"/>
              <w:rPr>
                <w:rFonts w:ascii="Times New Roman" w:eastAsia="Calibri" w:hAnsi="Times New Roman"/>
                <w:color w:val="0000FF"/>
                <w:sz w:val="25"/>
                <w:szCs w:val="25"/>
              </w:rPr>
            </w:pPr>
          </w:p>
          <w:p w:rsidR="008A0F3F" w:rsidRDefault="008A0F3F" w:rsidP="00402276">
            <w:pPr>
              <w:widowControl w:val="0"/>
              <w:spacing w:after="0" w:line="264" w:lineRule="auto"/>
              <w:jc w:val="both"/>
              <w:rPr>
                <w:rFonts w:ascii="Times New Roman" w:eastAsia="Calibri" w:hAnsi="Times New Roman"/>
                <w:color w:val="0000FF"/>
                <w:sz w:val="25"/>
                <w:szCs w:val="25"/>
              </w:rPr>
            </w:pPr>
          </w:p>
          <w:p w:rsidR="008A0F3F" w:rsidRDefault="008A0F3F" w:rsidP="00402276">
            <w:pPr>
              <w:widowControl w:val="0"/>
              <w:spacing w:after="0" w:line="264" w:lineRule="auto"/>
              <w:jc w:val="both"/>
              <w:rPr>
                <w:rFonts w:ascii="Times New Roman" w:eastAsia="Calibri" w:hAnsi="Times New Roman"/>
                <w:color w:val="0000FF"/>
                <w:sz w:val="25"/>
                <w:szCs w:val="25"/>
              </w:rPr>
            </w:pPr>
          </w:p>
          <w:p w:rsidR="008A0F3F" w:rsidRDefault="008A0F3F" w:rsidP="00402276">
            <w:pPr>
              <w:widowControl w:val="0"/>
              <w:spacing w:after="0" w:line="264" w:lineRule="auto"/>
              <w:jc w:val="both"/>
              <w:rPr>
                <w:rFonts w:ascii="Times New Roman" w:eastAsia="Calibri" w:hAnsi="Times New Roman"/>
                <w:color w:val="0000FF"/>
                <w:sz w:val="25"/>
                <w:szCs w:val="25"/>
              </w:rPr>
            </w:pPr>
          </w:p>
          <w:p w:rsidR="008A0F3F" w:rsidRDefault="008A0F3F" w:rsidP="00402276">
            <w:pPr>
              <w:widowControl w:val="0"/>
              <w:spacing w:after="0" w:line="264" w:lineRule="auto"/>
              <w:jc w:val="both"/>
              <w:rPr>
                <w:rFonts w:ascii="Times New Roman" w:eastAsia="Calibri" w:hAnsi="Times New Roman"/>
                <w:color w:val="0000FF"/>
                <w:sz w:val="25"/>
                <w:szCs w:val="25"/>
              </w:rPr>
            </w:pPr>
          </w:p>
          <w:p w:rsidR="008A0F3F" w:rsidRDefault="008A0F3F" w:rsidP="00402276">
            <w:pPr>
              <w:widowControl w:val="0"/>
              <w:spacing w:after="0" w:line="264" w:lineRule="auto"/>
              <w:jc w:val="both"/>
              <w:rPr>
                <w:rFonts w:ascii="Times New Roman" w:eastAsia="Calibri" w:hAnsi="Times New Roman"/>
                <w:color w:val="0000FF"/>
                <w:sz w:val="25"/>
                <w:szCs w:val="25"/>
              </w:rPr>
            </w:pPr>
          </w:p>
          <w:p w:rsidR="008A0F3F" w:rsidRDefault="008A0F3F" w:rsidP="00402276">
            <w:pPr>
              <w:widowControl w:val="0"/>
              <w:spacing w:after="0" w:line="264" w:lineRule="auto"/>
              <w:jc w:val="both"/>
              <w:rPr>
                <w:rFonts w:ascii="Times New Roman" w:eastAsia="Calibri" w:hAnsi="Times New Roman"/>
                <w:color w:val="0000FF"/>
                <w:sz w:val="25"/>
                <w:szCs w:val="25"/>
              </w:rPr>
            </w:pPr>
          </w:p>
          <w:p w:rsidR="008A0F3F" w:rsidRDefault="008A0F3F" w:rsidP="00402276">
            <w:pPr>
              <w:widowControl w:val="0"/>
              <w:spacing w:after="0" w:line="264" w:lineRule="auto"/>
              <w:jc w:val="both"/>
              <w:rPr>
                <w:rFonts w:ascii="Times New Roman" w:eastAsia="Calibri" w:hAnsi="Times New Roman"/>
                <w:color w:val="0000FF"/>
                <w:sz w:val="25"/>
                <w:szCs w:val="25"/>
              </w:rPr>
            </w:pPr>
          </w:p>
          <w:p w:rsidR="008A0F3F" w:rsidRDefault="008A0F3F" w:rsidP="00402276">
            <w:pPr>
              <w:widowControl w:val="0"/>
              <w:spacing w:after="0" w:line="264" w:lineRule="auto"/>
              <w:jc w:val="both"/>
              <w:rPr>
                <w:rFonts w:ascii="Times New Roman" w:eastAsia="Calibri" w:hAnsi="Times New Roman"/>
                <w:color w:val="0000FF"/>
                <w:sz w:val="25"/>
                <w:szCs w:val="25"/>
              </w:rPr>
            </w:pPr>
          </w:p>
          <w:p w:rsidR="008A0F3F" w:rsidRPr="003E40C4" w:rsidRDefault="008A0F3F"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BB73FB" w:rsidRPr="003E40C4" w:rsidRDefault="00BB73FB" w:rsidP="00402276">
            <w:pPr>
              <w:widowControl w:val="0"/>
              <w:spacing w:after="0" w:line="264" w:lineRule="auto"/>
              <w:jc w:val="both"/>
              <w:rPr>
                <w:rFonts w:ascii="Times New Roman" w:eastAsia="Calibri" w:hAnsi="Times New Roman"/>
                <w:color w:val="0000FF"/>
                <w:sz w:val="25"/>
                <w:szCs w:val="25"/>
              </w:rPr>
            </w:pPr>
          </w:p>
          <w:p w:rsidR="00040101" w:rsidRDefault="00BB73FB" w:rsidP="00402276">
            <w:pPr>
              <w:pStyle w:val="ListParagraph"/>
              <w:numPr>
                <w:ilvl w:val="0"/>
                <w:numId w:val="2"/>
              </w:numPr>
              <w:spacing w:line="264" w:lineRule="auto"/>
              <w:jc w:val="both"/>
              <w:rPr>
                <w:color w:val="0000FF"/>
                <w:sz w:val="25"/>
                <w:szCs w:val="25"/>
              </w:rPr>
            </w:pPr>
            <w:r w:rsidRPr="00040101">
              <w:rPr>
                <w:color w:val="0000FF"/>
                <w:sz w:val="25"/>
                <w:szCs w:val="25"/>
              </w:rPr>
              <w:t>…</w:t>
            </w:r>
            <w:r w:rsidRPr="00040101">
              <w:rPr>
                <w:color w:val="0000FF"/>
                <w:sz w:val="25"/>
                <w:szCs w:val="25"/>
                <w:lang w:val="vi-VN"/>
              </w:rPr>
              <w:t xml:space="preserve"> </w:t>
            </w:r>
            <w:r w:rsidRPr="00040101">
              <w:rPr>
                <w:color w:val="0000FF"/>
                <w:sz w:val="25"/>
                <w:szCs w:val="25"/>
                <w:u w:val="single"/>
                <w:lang w:val="vi-VN"/>
              </w:rPr>
              <w:t>Thư ký Công ty</w:t>
            </w:r>
            <w:r w:rsidRPr="00040101">
              <w:rPr>
                <w:color w:val="0000FF"/>
                <w:sz w:val="25"/>
                <w:szCs w:val="25"/>
                <w:lang w:val="vi-VN"/>
              </w:rPr>
              <w:t xml:space="preserve"> phải bảo đảm rằng toàn bộ bản sao chụp các thông tin tài chính</w:t>
            </w:r>
            <w:r w:rsidRPr="00040101">
              <w:rPr>
                <w:color w:val="0000FF"/>
                <w:sz w:val="25"/>
                <w:szCs w:val="25"/>
              </w:rPr>
              <w:t xml:space="preserve"> </w:t>
            </w:r>
            <w:r w:rsidRPr="00040101">
              <w:rPr>
                <w:color w:val="0000FF"/>
                <w:sz w:val="25"/>
                <w:szCs w:val="25"/>
                <w:lang w:val="vi-VN"/>
              </w:rPr>
              <w:t>… sẽ phải được cung cấp cho Kiểm soát viên vào cùng thời điểm được cung cấp cho Hội đồng quản trị.</w:t>
            </w:r>
          </w:p>
          <w:p w:rsidR="00BB73FB" w:rsidRPr="003E40C4" w:rsidRDefault="00BB73FB" w:rsidP="006619A4">
            <w:pPr>
              <w:tabs>
                <w:tab w:val="num" w:pos="360"/>
              </w:tabs>
              <w:spacing w:after="0" w:line="240" w:lineRule="auto"/>
              <w:jc w:val="both"/>
              <w:rPr>
                <w:rFonts w:ascii="Times New Roman" w:hAnsi="Times New Roman"/>
                <w:color w:val="0000FF"/>
                <w:u w:val="single"/>
              </w:rPr>
            </w:pPr>
            <w:r w:rsidRPr="003E40C4">
              <w:rPr>
                <w:rFonts w:ascii="Times New Roman" w:hAnsi="Times New Roman"/>
                <w:color w:val="0000FF"/>
                <w:sz w:val="25"/>
                <w:szCs w:val="25"/>
                <w:lang w:val="vi-VN"/>
              </w:rPr>
              <w:t xml:space="preserve">3. </w:t>
            </w:r>
            <w:r w:rsidR="00F23B33" w:rsidRPr="00F23B33">
              <w:rPr>
                <w:rFonts w:ascii="Times New Roman" w:hAnsi="Times New Roman"/>
                <w:color w:val="0000FF"/>
                <w:sz w:val="25"/>
                <w:szCs w:val="25"/>
                <w:lang w:val="vi-VN"/>
              </w:rPr>
              <w:t xml:space="preserve">Sau khi đã tham khảo ý kiến của Hội đồng quản trị, Ban kiểm soát có thể ban hành các quy định về các cuộc họp của Ban kiểm soát và cách thức hoạt động của Ban kiểm soát. </w:t>
            </w:r>
            <w:r w:rsidRPr="003E40C4">
              <w:rPr>
                <w:rFonts w:ascii="Times New Roman" w:hAnsi="Times New Roman"/>
                <w:color w:val="0000FF"/>
                <w:sz w:val="25"/>
                <w:szCs w:val="25"/>
                <w:lang w:val="vi-VN"/>
              </w:rPr>
              <w:t xml:space="preserve">Ban kiểm soát phải họp tối thiểu hai lần một năm và số lượng thành viên  tham gia các cuộc họp tối thiểu </w:t>
            </w:r>
            <w:r w:rsidRPr="003E40C4">
              <w:rPr>
                <w:rFonts w:ascii="Times New Roman" w:hAnsi="Times New Roman"/>
                <w:color w:val="0000FF"/>
                <w:sz w:val="25"/>
                <w:szCs w:val="25"/>
                <w:u w:val="single"/>
                <w:lang w:val="vi-VN"/>
              </w:rPr>
              <w:t>là hai người.</w:t>
            </w:r>
          </w:p>
        </w:tc>
        <w:tc>
          <w:tcPr>
            <w:tcW w:w="6480" w:type="dxa"/>
            <w:shd w:val="clear" w:color="auto" w:fill="auto"/>
          </w:tcPr>
          <w:p w:rsidR="00BB73FB" w:rsidRPr="003E40C4" w:rsidRDefault="00BB73FB" w:rsidP="00402276">
            <w:pPr>
              <w:pStyle w:val="Heading3"/>
              <w:numPr>
                <w:ilvl w:val="0"/>
                <w:numId w:val="0"/>
              </w:numPr>
              <w:spacing w:before="0" w:after="0" w:line="264" w:lineRule="auto"/>
              <w:rPr>
                <w:color w:val="0000FF"/>
                <w:lang w:val="sv-SE"/>
              </w:rPr>
            </w:pPr>
            <w:r w:rsidRPr="003E40C4">
              <w:rPr>
                <w:color w:val="0000FF"/>
                <w:u w:val="single"/>
                <w:lang w:val="sv-SE"/>
              </w:rPr>
              <w:t>Điều 3</w:t>
            </w:r>
            <w:r w:rsidR="00BE6976">
              <w:rPr>
                <w:color w:val="0000FF"/>
                <w:u w:val="single"/>
                <w:lang w:val="sv-SE"/>
              </w:rPr>
              <w:t>6</w:t>
            </w:r>
            <w:r w:rsidRPr="003E40C4">
              <w:rPr>
                <w:color w:val="0000FF"/>
                <w:u w:val="single"/>
                <w:lang w:val="sv-SE"/>
              </w:rPr>
              <w:t>.</w:t>
            </w:r>
            <w:r w:rsidRPr="003E40C4">
              <w:rPr>
                <w:color w:val="0000FF"/>
                <w:lang w:val="sv-SE"/>
              </w:rPr>
              <w:t xml:space="preserve"> Ban kiểm soát</w:t>
            </w:r>
          </w:p>
          <w:p w:rsidR="00BB73FB" w:rsidRDefault="00BB73FB" w:rsidP="00402276">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lang w:val="vi-VN"/>
              </w:rPr>
              <w:t>1. Công ty phải có Ban kiểm soát và Ban kiểm soát sẽ có quyền hạn và trách nhiệm theo quy định tại Điều 165 của Luật Doanh nghiệp và Điều lệ này, chủ yếu là những quyền hạn và trách nhiệm sau đây:</w:t>
            </w:r>
          </w:p>
          <w:p w:rsidR="00BB73FB" w:rsidRPr="003E40C4" w:rsidRDefault="001C7BBE" w:rsidP="00402276">
            <w:pPr>
              <w:spacing w:after="0" w:line="264" w:lineRule="auto"/>
              <w:jc w:val="both"/>
              <w:rPr>
                <w:rFonts w:ascii="Times New Roman" w:hAnsi="Times New Roman"/>
                <w:color w:val="0000FF"/>
                <w:sz w:val="25"/>
                <w:szCs w:val="25"/>
                <w:lang w:val="vi-VN"/>
              </w:rPr>
            </w:pPr>
            <w:r>
              <w:rPr>
                <w:rFonts w:ascii="Times New Roman" w:eastAsia="Calibri" w:hAnsi="Times New Roman"/>
                <w:color w:val="0000FF"/>
                <w:sz w:val="25"/>
                <w:szCs w:val="25"/>
              </w:rPr>
              <w:t>i</w:t>
            </w:r>
            <w:r w:rsidR="00BB73FB" w:rsidRPr="003E40C4">
              <w:rPr>
                <w:rFonts w:ascii="Times New Roman" w:eastAsia="Calibri" w:hAnsi="Times New Roman"/>
                <w:color w:val="0000FF"/>
                <w:sz w:val="25"/>
                <w:szCs w:val="25"/>
              </w:rPr>
              <w:t>.</w:t>
            </w:r>
            <w:r w:rsidR="00BB73FB" w:rsidRPr="003E40C4">
              <w:rPr>
                <w:rFonts w:ascii="Times New Roman" w:hAnsi="Times New Roman"/>
                <w:color w:val="0000FF"/>
                <w:sz w:val="25"/>
                <w:szCs w:val="25"/>
                <w:lang w:val="vi-VN"/>
              </w:rPr>
              <w:t xml:space="preserve"> Khi phát hiện có thành viên </w:t>
            </w:r>
            <w:r w:rsidR="00BB73FB" w:rsidRPr="003E40C4">
              <w:rPr>
                <w:rFonts w:ascii="Times New Roman" w:hAnsi="Times New Roman"/>
                <w:color w:val="0000FF"/>
                <w:sz w:val="25"/>
                <w:szCs w:val="25"/>
              </w:rPr>
              <w:t>Hội đồng quản trị</w:t>
            </w:r>
            <w:r w:rsidR="00BB73FB" w:rsidRPr="003E40C4">
              <w:rPr>
                <w:rFonts w:ascii="Times New Roman" w:hAnsi="Times New Roman"/>
                <w:color w:val="0000FF"/>
                <w:sz w:val="25"/>
                <w:szCs w:val="25"/>
                <w:lang w:val="vi-VN"/>
              </w:rPr>
              <w:t>, Giám đốc</w:t>
            </w:r>
            <w:r w:rsidR="00BB73FB" w:rsidRPr="003E40C4">
              <w:rPr>
                <w:rFonts w:ascii="Times New Roman" w:hAnsi="Times New Roman"/>
                <w:color w:val="0000FF"/>
                <w:sz w:val="25"/>
                <w:szCs w:val="25"/>
              </w:rPr>
              <w:t xml:space="preserve">, </w:t>
            </w:r>
            <w:r w:rsidR="00BB73FB" w:rsidRPr="003E40C4">
              <w:rPr>
                <w:rFonts w:ascii="Times New Roman" w:hAnsi="Times New Roman"/>
                <w:color w:val="0000FF"/>
                <w:sz w:val="25"/>
                <w:szCs w:val="25"/>
                <w:u w:val="single"/>
              </w:rPr>
              <w:t>người điều hành doanh nghiệp khác</w:t>
            </w:r>
            <w:r w:rsidR="00BB73FB" w:rsidRPr="003E40C4">
              <w:rPr>
                <w:rFonts w:ascii="Times New Roman" w:hAnsi="Times New Roman"/>
                <w:color w:val="0000FF"/>
                <w:sz w:val="25"/>
                <w:szCs w:val="25"/>
                <w:lang w:val="vi-VN"/>
              </w:rPr>
              <w:t xml:space="preserve"> vi phạm quy định </w:t>
            </w:r>
            <w:r w:rsidR="00BB73FB" w:rsidRPr="003E40C4">
              <w:rPr>
                <w:rFonts w:ascii="Times New Roman" w:hAnsi="Times New Roman"/>
                <w:color w:val="0000FF"/>
                <w:sz w:val="25"/>
                <w:szCs w:val="25"/>
              </w:rPr>
              <w:t>pháp luật và Điều lệ này</w:t>
            </w:r>
            <w:r w:rsidR="00BB73FB" w:rsidRPr="003E40C4">
              <w:rPr>
                <w:rFonts w:ascii="Times New Roman" w:hAnsi="Times New Roman"/>
                <w:color w:val="0000FF"/>
                <w:sz w:val="25"/>
                <w:szCs w:val="25"/>
                <w:lang w:val="vi-VN"/>
              </w:rPr>
              <w:t xml:space="preserve"> thì </w:t>
            </w:r>
            <w:r w:rsidR="00BB73FB" w:rsidRPr="003E40C4">
              <w:rPr>
                <w:rFonts w:ascii="Times New Roman" w:hAnsi="Times New Roman"/>
                <w:color w:val="0000FF"/>
                <w:sz w:val="25"/>
                <w:szCs w:val="25"/>
                <w:u w:val="single"/>
                <w:lang w:val="vi-VN"/>
              </w:rPr>
              <w:t xml:space="preserve">phải thông báo bằng văn bản </w:t>
            </w:r>
            <w:r w:rsidR="00BB73FB" w:rsidRPr="003E40C4">
              <w:rPr>
                <w:rFonts w:ascii="Times New Roman" w:hAnsi="Times New Roman"/>
                <w:color w:val="0000FF"/>
                <w:sz w:val="25"/>
                <w:szCs w:val="25"/>
                <w:u w:val="single"/>
              </w:rPr>
              <w:t>cho HĐQT trong vòng 48 giờ kể từ thời điểm phát hiện</w:t>
            </w:r>
            <w:r w:rsidR="00BB73FB" w:rsidRPr="003E40C4">
              <w:rPr>
                <w:rFonts w:ascii="Times New Roman" w:hAnsi="Times New Roman"/>
                <w:color w:val="0000FF"/>
                <w:sz w:val="25"/>
                <w:szCs w:val="25"/>
                <w:u w:val="single"/>
                <w:lang w:val="vi-VN"/>
              </w:rPr>
              <w:t>,</w:t>
            </w:r>
            <w:r w:rsidR="00BB73FB" w:rsidRPr="003E40C4">
              <w:rPr>
                <w:rFonts w:ascii="Times New Roman" w:hAnsi="Times New Roman"/>
                <w:color w:val="0000FF"/>
                <w:sz w:val="25"/>
                <w:szCs w:val="25"/>
                <w:lang w:val="vi-VN"/>
              </w:rPr>
              <w:t xml:space="preserve"> yêu cầu người có hành vi vi phạm chấm dứt hành vi vi phạm và có giải pháp khắc phục hậu quả.</w:t>
            </w:r>
          </w:p>
          <w:p w:rsidR="00BB73FB" w:rsidRPr="003E40C4" w:rsidRDefault="001C7BBE" w:rsidP="00402276">
            <w:pPr>
              <w:spacing w:after="0" w:line="264" w:lineRule="auto"/>
              <w:jc w:val="both"/>
              <w:rPr>
                <w:rFonts w:ascii="Times New Roman" w:hAnsi="Times New Roman"/>
                <w:color w:val="0000FF"/>
                <w:sz w:val="25"/>
                <w:szCs w:val="25"/>
                <w:u w:val="single"/>
                <w:lang w:val="sv-SE"/>
              </w:rPr>
            </w:pPr>
            <w:r>
              <w:rPr>
                <w:rFonts w:ascii="Times New Roman" w:hAnsi="Times New Roman"/>
                <w:color w:val="0000FF"/>
                <w:sz w:val="25"/>
                <w:szCs w:val="25"/>
                <w:u w:val="single"/>
                <w:lang w:val="sv-SE"/>
              </w:rPr>
              <w:t>j</w:t>
            </w:r>
            <w:r w:rsidR="00BB73FB" w:rsidRPr="003E40C4">
              <w:rPr>
                <w:rFonts w:ascii="Times New Roman" w:hAnsi="Times New Roman"/>
                <w:color w:val="0000FF"/>
                <w:sz w:val="25"/>
                <w:szCs w:val="25"/>
                <w:u w:val="single"/>
                <w:lang w:val="sv-SE"/>
              </w:rPr>
              <w:t>. Báo cáo tại ĐHĐCĐ thường niên về các vấn đề sau:</w:t>
            </w:r>
          </w:p>
          <w:p w:rsidR="00BB73FB" w:rsidRPr="003E40C4" w:rsidRDefault="00BB73FB" w:rsidP="00402276">
            <w:pPr>
              <w:spacing w:after="0" w:line="264" w:lineRule="auto"/>
              <w:jc w:val="both"/>
              <w:rPr>
                <w:rFonts w:ascii="Times New Roman" w:hAnsi="Times New Roman"/>
                <w:color w:val="0000FF"/>
                <w:sz w:val="25"/>
                <w:szCs w:val="25"/>
                <w:u w:val="single"/>
                <w:lang w:val="vi-VN"/>
              </w:rPr>
            </w:pPr>
            <w:r w:rsidRPr="003E40C4">
              <w:rPr>
                <w:rFonts w:ascii="Times New Roman" w:hAnsi="Times New Roman"/>
                <w:color w:val="0000FF"/>
                <w:sz w:val="25"/>
                <w:szCs w:val="25"/>
                <w:u w:val="single"/>
              </w:rPr>
              <w:t xml:space="preserve">- </w:t>
            </w:r>
            <w:r w:rsidRPr="003E40C4">
              <w:rPr>
                <w:rFonts w:ascii="Times New Roman" w:hAnsi="Times New Roman"/>
                <w:color w:val="0000FF"/>
                <w:sz w:val="25"/>
                <w:szCs w:val="25"/>
                <w:u w:val="single"/>
                <w:lang w:val="vi-VN"/>
              </w:rPr>
              <w:t>Tự đánh giá kết quả hoạt động của BKS và từng KSV;</w:t>
            </w:r>
          </w:p>
          <w:p w:rsidR="00BB73FB" w:rsidRPr="003E40C4" w:rsidRDefault="00BB73FB" w:rsidP="00402276">
            <w:pPr>
              <w:spacing w:after="0" w:line="264" w:lineRule="auto"/>
              <w:jc w:val="both"/>
              <w:rPr>
                <w:rFonts w:ascii="Times New Roman" w:hAnsi="Times New Roman"/>
                <w:color w:val="0000FF"/>
                <w:sz w:val="25"/>
                <w:szCs w:val="25"/>
                <w:u w:val="single"/>
                <w:lang w:val="vi-VN"/>
              </w:rPr>
            </w:pPr>
            <w:r w:rsidRPr="003E40C4">
              <w:rPr>
                <w:rFonts w:ascii="Times New Roman" w:hAnsi="Times New Roman"/>
                <w:color w:val="0000FF"/>
                <w:sz w:val="25"/>
                <w:szCs w:val="25"/>
                <w:u w:val="single"/>
              </w:rPr>
              <w:t xml:space="preserve">- </w:t>
            </w:r>
            <w:r w:rsidRPr="003E40C4">
              <w:rPr>
                <w:rFonts w:ascii="Times New Roman" w:hAnsi="Times New Roman"/>
                <w:color w:val="0000FF"/>
                <w:sz w:val="25"/>
                <w:szCs w:val="25"/>
                <w:u w:val="single"/>
                <w:lang w:val="vi-VN"/>
              </w:rPr>
              <w:t>Thù lao, chi phí hoạt động và các lợi ích khác của Ban kiểm soát và từng Kiểm soát viên theo quy định tại khoản 3 Điều 167 Luật doanh nghiệp và Điều lệ công ty;</w:t>
            </w:r>
          </w:p>
          <w:p w:rsidR="00BB73FB" w:rsidRPr="003E40C4" w:rsidRDefault="00BB73FB" w:rsidP="00402276">
            <w:pPr>
              <w:spacing w:after="0" w:line="264" w:lineRule="auto"/>
              <w:jc w:val="both"/>
              <w:rPr>
                <w:rFonts w:ascii="Times New Roman" w:hAnsi="Times New Roman"/>
                <w:color w:val="0000FF"/>
                <w:sz w:val="25"/>
                <w:szCs w:val="25"/>
                <w:u w:val="single"/>
                <w:lang w:val="vi-VN"/>
              </w:rPr>
            </w:pPr>
            <w:r w:rsidRPr="003E40C4">
              <w:rPr>
                <w:rFonts w:ascii="Times New Roman" w:hAnsi="Times New Roman"/>
                <w:color w:val="0000FF"/>
                <w:sz w:val="25"/>
                <w:szCs w:val="25"/>
                <w:u w:val="single"/>
              </w:rPr>
              <w:t xml:space="preserve">- </w:t>
            </w:r>
            <w:r w:rsidRPr="003E40C4">
              <w:rPr>
                <w:rFonts w:ascii="Times New Roman" w:hAnsi="Times New Roman"/>
                <w:color w:val="0000FF"/>
                <w:sz w:val="25"/>
                <w:szCs w:val="25"/>
                <w:u w:val="single"/>
                <w:lang w:val="vi-VN"/>
              </w:rPr>
              <w:t>Tổng kết các cuộc họp của Ban kiểm soát và các kết luận, kiến nghị của Ban kiểm soát;</w:t>
            </w:r>
          </w:p>
          <w:p w:rsidR="00BB73FB" w:rsidRPr="003E40C4" w:rsidRDefault="00BB73FB" w:rsidP="00402276">
            <w:pPr>
              <w:spacing w:after="0" w:line="264" w:lineRule="auto"/>
              <w:jc w:val="both"/>
              <w:rPr>
                <w:rFonts w:ascii="Times New Roman" w:hAnsi="Times New Roman"/>
                <w:color w:val="0000FF"/>
                <w:sz w:val="25"/>
                <w:szCs w:val="25"/>
                <w:u w:val="single"/>
                <w:lang w:val="vi-VN"/>
              </w:rPr>
            </w:pPr>
            <w:r w:rsidRPr="003E40C4">
              <w:rPr>
                <w:rFonts w:ascii="Times New Roman" w:hAnsi="Times New Roman"/>
                <w:color w:val="0000FF"/>
                <w:sz w:val="25"/>
                <w:szCs w:val="25"/>
                <w:u w:val="single"/>
              </w:rPr>
              <w:t xml:space="preserve">- </w:t>
            </w:r>
            <w:r w:rsidRPr="003E40C4">
              <w:rPr>
                <w:rFonts w:ascii="Times New Roman" w:hAnsi="Times New Roman"/>
                <w:color w:val="0000FF"/>
                <w:sz w:val="25"/>
                <w:szCs w:val="25"/>
                <w:u w:val="single"/>
                <w:lang w:val="vi-VN"/>
              </w:rPr>
              <w:t>Kết quả giám sát tình hình hoạt động và tài chính của công ty;</w:t>
            </w:r>
          </w:p>
          <w:p w:rsidR="00BB73FB" w:rsidRPr="003E40C4" w:rsidRDefault="00BB73FB" w:rsidP="00402276">
            <w:pPr>
              <w:spacing w:after="0" w:line="264" w:lineRule="auto"/>
              <w:jc w:val="both"/>
              <w:rPr>
                <w:rFonts w:ascii="Times New Roman" w:hAnsi="Times New Roman"/>
                <w:color w:val="0000FF"/>
                <w:sz w:val="25"/>
                <w:szCs w:val="25"/>
                <w:u w:val="single"/>
                <w:lang w:val="vi-VN"/>
              </w:rPr>
            </w:pPr>
            <w:r w:rsidRPr="003E40C4">
              <w:rPr>
                <w:rFonts w:ascii="Times New Roman" w:hAnsi="Times New Roman"/>
                <w:color w:val="0000FF"/>
                <w:sz w:val="25"/>
                <w:szCs w:val="25"/>
                <w:u w:val="single"/>
              </w:rPr>
              <w:t xml:space="preserve">- </w:t>
            </w:r>
            <w:r w:rsidRPr="003E40C4">
              <w:rPr>
                <w:rFonts w:ascii="Times New Roman" w:hAnsi="Times New Roman"/>
                <w:color w:val="0000FF"/>
                <w:sz w:val="25"/>
                <w:szCs w:val="25"/>
                <w:u w:val="single"/>
                <w:lang w:val="vi-VN"/>
              </w:rPr>
              <w:t>Kết quả giám sát đối với HĐQT, Giám đốc và các người điều hành doanh nghiệp khác;</w:t>
            </w:r>
          </w:p>
          <w:p w:rsidR="00BB73FB" w:rsidRDefault="00BB73FB" w:rsidP="00402276">
            <w:pPr>
              <w:spacing w:after="0" w:line="264" w:lineRule="auto"/>
              <w:jc w:val="both"/>
              <w:rPr>
                <w:rFonts w:ascii="Times New Roman" w:hAnsi="Times New Roman"/>
                <w:color w:val="0000FF"/>
                <w:sz w:val="25"/>
                <w:szCs w:val="25"/>
                <w:u w:val="single"/>
              </w:rPr>
            </w:pPr>
            <w:r w:rsidRPr="003E40C4">
              <w:rPr>
                <w:rFonts w:ascii="Times New Roman" w:hAnsi="Times New Roman"/>
                <w:color w:val="0000FF"/>
                <w:sz w:val="25"/>
                <w:szCs w:val="25"/>
                <w:u w:val="single"/>
              </w:rPr>
              <w:t xml:space="preserve">- </w:t>
            </w:r>
            <w:r w:rsidRPr="003E40C4">
              <w:rPr>
                <w:rFonts w:ascii="Times New Roman" w:hAnsi="Times New Roman"/>
                <w:color w:val="0000FF"/>
                <w:sz w:val="25"/>
                <w:szCs w:val="25"/>
                <w:u w:val="single"/>
                <w:lang w:val="vi-VN"/>
              </w:rPr>
              <w:t>Kết quả đánh giá sự phối hợp hoạt động giữa Ban kiểm soát với HĐQT, Giám đốc và các cổ đông</w:t>
            </w:r>
            <w:r w:rsidRPr="003E40C4">
              <w:rPr>
                <w:rFonts w:ascii="Times New Roman" w:hAnsi="Times New Roman"/>
                <w:color w:val="0000FF"/>
                <w:sz w:val="25"/>
                <w:szCs w:val="25"/>
                <w:u w:val="single"/>
              </w:rPr>
              <w:t>.</w:t>
            </w:r>
          </w:p>
          <w:p w:rsidR="008A0F3F" w:rsidRDefault="008A0F3F" w:rsidP="00402276">
            <w:pPr>
              <w:spacing w:after="0" w:line="264" w:lineRule="auto"/>
              <w:jc w:val="both"/>
              <w:rPr>
                <w:rFonts w:ascii="Times New Roman" w:hAnsi="Times New Roman"/>
                <w:color w:val="0000FF"/>
                <w:sz w:val="25"/>
                <w:szCs w:val="25"/>
                <w:u w:val="single"/>
              </w:rPr>
            </w:pPr>
            <w:r>
              <w:rPr>
                <w:rFonts w:ascii="Times New Roman" w:hAnsi="Times New Roman"/>
                <w:color w:val="0000FF"/>
                <w:sz w:val="25"/>
                <w:szCs w:val="25"/>
                <w:u w:val="single"/>
              </w:rPr>
              <w:t>k. Chịu trách nhiệm trước cổ đông về hoạt động giám sát của mình.</w:t>
            </w:r>
          </w:p>
          <w:p w:rsidR="008A0F3F" w:rsidRDefault="008A0F3F" w:rsidP="00402276">
            <w:pPr>
              <w:spacing w:after="0" w:line="264" w:lineRule="auto"/>
              <w:jc w:val="both"/>
              <w:rPr>
                <w:rFonts w:ascii="Times New Roman" w:hAnsi="Times New Roman"/>
                <w:color w:val="0000FF"/>
                <w:sz w:val="25"/>
                <w:szCs w:val="25"/>
                <w:u w:val="single"/>
              </w:rPr>
            </w:pPr>
            <w:r>
              <w:rPr>
                <w:rFonts w:ascii="Times New Roman" w:hAnsi="Times New Roman"/>
                <w:color w:val="0000FF"/>
                <w:sz w:val="25"/>
                <w:szCs w:val="25"/>
                <w:u w:val="single"/>
              </w:rPr>
              <w:t>l. Giám sát tình hình tài chính công ty, tính hợp pháp trong các hoạt động của của thành viên hội đồng quản trị, giám đốc và người điều hành doanh nghiệp khác, phải thông báo bằng văn bản với Hội đồng quản trị trong vòng bốn mười tám (48) giờ, yêu cầu người có hành vi vi phạm chấm dứt vi phạm và có giải pháp khắc phục hậu quả.</w:t>
            </w:r>
          </w:p>
          <w:p w:rsidR="008A0F3F" w:rsidRDefault="008A0F3F" w:rsidP="00402276">
            <w:pPr>
              <w:spacing w:after="0" w:line="264" w:lineRule="auto"/>
              <w:jc w:val="both"/>
              <w:rPr>
                <w:rFonts w:ascii="Times New Roman" w:hAnsi="Times New Roman"/>
                <w:color w:val="0000FF"/>
                <w:sz w:val="25"/>
                <w:szCs w:val="25"/>
                <w:u w:val="single"/>
              </w:rPr>
            </w:pPr>
            <w:r>
              <w:rPr>
                <w:rFonts w:ascii="Times New Roman" w:hAnsi="Times New Roman"/>
                <w:color w:val="0000FF"/>
                <w:sz w:val="25"/>
                <w:szCs w:val="25"/>
                <w:u w:val="single"/>
              </w:rPr>
              <w:t>m. Các quyền và nghĩa vụ khác theo quy định của pháp luật và Điều lệ công ty.</w:t>
            </w:r>
          </w:p>
          <w:p w:rsidR="00BB73FB" w:rsidRDefault="00BB73FB" w:rsidP="00402276">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2. …</w:t>
            </w:r>
            <w:r w:rsidRPr="003E40C4">
              <w:rPr>
                <w:rFonts w:ascii="Times New Roman" w:hAnsi="Times New Roman"/>
                <w:color w:val="0000FF"/>
                <w:sz w:val="25"/>
                <w:szCs w:val="25"/>
                <w:lang w:val="vi-VN"/>
              </w:rPr>
              <w:t xml:space="preserve"> </w:t>
            </w:r>
            <w:r w:rsidRPr="003E40C4">
              <w:rPr>
                <w:rFonts w:ascii="Times New Roman" w:hAnsi="Times New Roman"/>
                <w:color w:val="0000FF"/>
                <w:sz w:val="25"/>
                <w:szCs w:val="25"/>
                <w:u w:val="single"/>
              </w:rPr>
              <w:t>Người phụ trách quản trị</w:t>
            </w:r>
            <w:r w:rsidRPr="003E40C4">
              <w:rPr>
                <w:rFonts w:ascii="Times New Roman" w:hAnsi="Times New Roman"/>
                <w:color w:val="0000FF"/>
                <w:sz w:val="25"/>
                <w:szCs w:val="25"/>
                <w:lang w:val="vi-VN"/>
              </w:rPr>
              <w:t xml:space="preserve"> Công ty phải bảo đảm rằng toàn bộ bản sao chụp các thông tin tài chính</w:t>
            </w:r>
            <w:r w:rsidRPr="003E40C4">
              <w:rPr>
                <w:rFonts w:ascii="Times New Roman" w:hAnsi="Times New Roman"/>
                <w:color w:val="0000FF"/>
                <w:sz w:val="25"/>
                <w:szCs w:val="25"/>
              </w:rPr>
              <w:t xml:space="preserve"> </w:t>
            </w:r>
            <w:r w:rsidRPr="003E40C4">
              <w:rPr>
                <w:rFonts w:ascii="Times New Roman" w:hAnsi="Times New Roman"/>
                <w:color w:val="0000FF"/>
                <w:sz w:val="25"/>
                <w:szCs w:val="25"/>
                <w:lang w:val="vi-VN"/>
              </w:rPr>
              <w:t>… sẽ phải được cung cấp cho Kiểm soát viên vào cùng thời điểm được cung cấp cho Hội đồng quản trị.</w:t>
            </w:r>
          </w:p>
          <w:p w:rsidR="00BB73FB" w:rsidRPr="003E40C4" w:rsidRDefault="00BB73FB" w:rsidP="00402276">
            <w:pPr>
              <w:spacing w:after="0" w:line="264" w:lineRule="auto"/>
              <w:jc w:val="both"/>
              <w:rPr>
                <w:rFonts w:ascii="Times New Roman" w:hAnsi="Times New Roman"/>
                <w:color w:val="0000FF"/>
                <w:u w:val="single"/>
              </w:rPr>
            </w:pPr>
            <w:r w:rsidRPr="003E40C4">
              <w:rPr>
                <w:rFonts w:ascii="Times New Roman" w:hAnsi="Times New Roman"/>
                <w:color w:val="0000FF"/>
                <w:sz w:val="25"/>
                <w:szCs w:val="25"/>
                <w:lang w:val="vi-VN"/>
              </w:rPr>
              <w:t xml:space="preserve">3. </w:t>
            </w:r>
            <w:r w:rsidR="00F23B33" w:rsidRPr="00F23B33">
              <w:rPr>
                <w:rFonts w:ascii="Times New Roman" w:hAnsi="Times New Roman"/>
                <w:color w:val="0000FF"/>
                <w:sz w:val="25"/>
                <w:szCs w:val="25"/>
                <w:lang w:val="vi-VN"/>
              </w:rPr>
              <w:t>Ban kiểm soát có thể ban hành các quy định về các cuộc họp của Ban kiểm soát và cách thức hoạt động của Ban kiểm soát</w:t>
            </w:r>
            <w:r w:rsidR="00F23B33" w:rsidRPr="003E40C4">
              <w:rPr>
                <w:rFonts w:ascii="Times New Roman" w:hAnsi="Times New Roman"/>
                <w:color w:val="0000FF"/>
                <w:sz w:val="25"/>
                <w:szCs w:val="25"/>
                <w:lang w:val="vi-VN"/>
              </w:rPr>
              <w:t xml:space="preserve"> </w:t>
            </w:r>
            <w:r w:rsidRPr="003E40C4">
              <w:rPr>
                <w:rFonts w:ascii="Times New Roman" w:hAnsi="Times New Roman"/>
                <w:color w:val="0000FF"/>
                <w:sz w:val="25"/>
                <w:szCs w:val="25"/>
                <w:lang w:val="vi-VN"/>
              </w:rPr>
              <w:t xml:space="preserve">Ban kiểm soát phải họp tối thiểu hai lần một năm và số lượng thành viên  tham gia các cuộc họp tối thiểu </w:t>
            </w:r>
            <w:r w:rsidRPr="003E40C4">
              <w:rPr>
                <w:rFonts w:ascii="Times New Roman" w:hAnsi="Times New Roman"/>
                <w:color w:val="0000FF"/>
                <w:sz w:val="25"/>
                <w:szCs w:val="25"/>
                <w:u w:val="single"/>
                <w:lang w:val="vi-VN"/>
              </w:rPr>
              <w:t xml:space="preserve">là </w:t>
            </w:r>
            <w:r w:rsidRPr="003E40C4">
              <w:rPr>
                <w:rFonts w:ascii="Times New Roman" w:hAnsi="Times New Roman"/>
                <w:color w:val="0000FF"/>
                <w:sz w:val="25"/>
                <w:szCs w:val="25"/>
                <w:u w:val="single"/>
              </w:rPr>
              <w:t>hai phần ba (2/3) số Kiểm soát viên.</w:t>
            </w:r>
          </w:p>
        </w:tc>
        <w:tc>
          <w:tcPr>
            <w:tcW w:w="2610" w:type="dxa"/>
            <w:shd w:val="clear" w:color="auto" w:fill="auto"/>
          </w:tcPr>
          <w:p w:rsidR="00BB73FB" w:rsidRPr="003E40C4" w:rsidRDefault="00BB73FB" w:rsidP="000F1309">
            <w:pPr>
              <w:spacing w:after="0" w:line="264" w:lineRule="auto"/>
              <w:jc w:val="both"/>
              <w:rPr>
                <w:rFonts w:ascii="Times New Roman" w:eastAsia="Calibri" w:hAnsi="Times New Roman"/>
                <w:i/>
                <w:color w:val="0000FF"/>
                <w:sz w:val="25"/>
                <w:szCs w:val="25"/>
              </w:rPr>
            </w:pPr>
          </w:p>
          <w:p w:rsidR="00BB73FB" w:rsidRPr="003E40C4" w:rsidRDefault="00BB73FB"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r>
          </w:p>
          <w:p w:rsidR="00BB73FB" w:rsidRPr="003E40C4" w:rsidRDefault="00BB73FB" w:rsidP="000F1309">
            <w:pPr>
              <w:spacing w:after="0" w:line="264" w:lineRule="auto"/>
              <w:jc w:val="both"/>
              <w:rPr>
                <w:rFonts w:ascii="Times New Roman" w:eastAsia="Calibri" w:hAnsi="Times New Roman"/>
                <w:i/>
                <w:color w:val="0000FF"/>
                <w:sz w:val="25"/>
                <w:szCs w:val="25"/>
              </w:rPr>
            </w:pPr>
          </w:p>
          <w:p w:rsidR="00BB73FB" w:rsidRPr="003E40C4" w:rsidRDefault="00BB73FB" w:rsidP="000F1309">
            <w:pPr>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br/>
              <w:t>Sửa đổi phù hợp Điểm d Khoản 1 Điều 38 Điều lệ mẫu TT 95/2017/TT-BTC; Khoản 4 Điều 22 NĐ 71/2017/NĐ-CP.</w:t>
            </w:r>
          </w:p>
          <w:p w:rsidR="00BB73FB" w:rsidRPr="003E40C4" w:rsidRDefault="00BB73FB" w:rsidP="000F1309">
            <w:pPr>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Điều 10 NĐ 71/2017/NĐ-CP.</w:t>
            </w: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p>
          <w:p w:rsidR="00040101" w:rsidRDefault="00040101" w:rsidP="000F1309">
            <w:pPr>
              <w:keepNext/>
              <w:spacing w:after="0" w:line="264" w:lineRule="auto"/>
              <w:jc w:val="both"/>
              <w:rPr>
                <w:rFonts w:ascii="Times New Roman" w:eastAsia="Calibri" w:hAnsi="Times New Roman"/>
                <w:i/>
                <w:color w:val="0000FF"/>
                <w:sz w:val="25"/>
                <w:szCs w:val="25"/>
              </w:rPr>
            </w:pPr>
          </w:p>
          <w:p w:rsidR="00040101" w:rsidRDefault="00040101" w:rsidP="000F1309">
            <w:pPr>
              <w:keepNext/>
              <w:spacing w:after="0" w:line="264" w:lineRule="auto"/>
              <w:jc w:val="both"/>
              <w:rPr>
                <w:rFonts w:ascii="Times New Roman" w:eastAsia="Calibri" w:hAnsi="Times New Roman"/>
                <w:i/>
                <w:color w:val="0000FF"/>
                <w:sz w:val="25"/>
                <w:szCs w:val="25"/>
              </w:rPr>
            </w:pPr>
          </w:p>
          <w:p w:rsidR="00BB73FB" w:rsidRPr="003E40C4" w:rsidRDefault="00BB73FB"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 phù hợp Khoản 2 Điều 38 Điều lệ mẫu TT 95/2017/TT-BTC; Khoản 2 Điều 18 NĐ 71/2017/NĐ-CP.</w:t>
            </w:r>
          </w:p>
          <w:p w:rsidR="00BB73FB" w:rsidRDefault="00BB73FB"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 phù hợp Khoản 1 Điều 23 NĐ 71/2017/NĐ-CP.</w:t>
            </w:r>
          </w:p>
          <w:p w:rsidR="00F23B33" w:rsidRDefault="00F23B33" w:rsidP="000F1309">
            <w:pPr>
              <w:keepNext/>
              <w:spacing w:after="0" w:line="264" w:lineRule="auto"/>
              <w:jc w:val="both"/>
              <w:rPr>
                <w:rFonts w:ascii="Times New Roman" w:eastAsia="Calibri" w:hAnsi="Times New Roman"/>
                <w:i/>
                <w:color w:val="0000FF"/>
                <w:sz w:val="25"/>
                <w:szCs w:val="25"/>
              </w:rPr>
            </w:pPr>
          </w:p>
          <w:p w:rsidR="00040101" w:rsidRDefault="00040101" w:rsidP="00F23B33">
            <w:pPr>
              <w:keepNext/>
              <w:spacing w:after="0" w:line="264" w:lineRule="auto"/>
              <w:jc w:val="both"/>
              <w:rPr>
                <w:rFonts w:ascii="Times New Roman" w:eastAsia="Calibri" w:hAnsi="Times New Roman"/>
                <w:i/>
                <w:color w:val="0000FF"/>
                <w:sz w:val="25"/>
                <w:szCs w:val="25"/>
              </w:rPr>
            </w:pPr>
          </w:p>
          <w:p w:rsidR="00040101" w:rsidRDefault="00040101" w:rsidP="00F23B33">
            <w:pPr>
              <w:keepNext/>
              <w:spacing w:after="0" w:line="264" w:lineRule="auto"/>
              <w:jc w:val="both"/>
              <w:rPr>
                <w:rFonts w:ascii="Times New Roman" w:eastAsia="Calibri" w:hAnsi="Times New Roman"/>
                <w:i/>
                <w:color w:val="0000FF"/>
                <w:sz w:val="25"/>
                <w:szCs w:val="25"/>
              </w:rPr>
            </w:pPr>
          </w:p>
          <w:p w:rsidR="00040101" w:rsidRDefault="00040101" w:rsidP="00F23B33">
            <w:pPr>
              <w:keepNext/>
              <w:spacing w:after="0" w:line="264" w:lineRule="auto"/>
              <w:jc w:val="both"/>
              <w:rPr>
                <w:rFonts w:ascii="Times New Roman" w:eastAsia="Calibri" w:hAnsi="Times New Roman"/>
                <w:i/>
                <w:color w:val="0000FF"/>
                <w:sz w:val="25"/>
                <w:szCs w:val="25"/>
              </w:rPr>
            </w:pPr>
          </w:p>
          <w:p w:rsidR="00040101" w:rsidRDefault="00040101" w:rsidP="00F23B33">
            <w:pPr>
              <w:keepNext/>
              <w:spacing w:after="0" w:line="264" w:lineRule="auto"/>
              <w:jc w:val="both"/>
              <w:rPr>
                <w:rFonts w:ascii="Times New Roman" w:eastAsia="Calibri" w:hAnsi="Times New Roman"/>
                <w:i/>
                <w:color w:val="0000FF"/>
                <w:sz w:val="25"/>
                <w:szCs w:val="25"/>
              </w:rPr>
            </w:pPr>
          </w:p>
          <w:p w:rsidR="00F23B33" w:rsidRPr="003E40C4" w:rsidRDefault="00F23B33" w:rsidP="00F23B33">
            <w:pPr>
              <w:keepNext/>
              <w:spacing w:after="0" w:line="264" w:lineRule="auto"/>
              <w:jc w:val="both"/>
              <w:rPr>
                <w:rFonts w:ascii="Times New Roman" w:hAnsi="Times New Roman"/>
                <w:i/>
                <w:color w:val="0000FF"/>
                <w:sz w:val="25"/>
                <w:szCs w:val="25"/>
              </w:rPr>
            </w:pPr>
            <w:r w:rsidRPr="003E40C4">
              <w:rPr>
                <w:rFonts w:ascii="Times New Roman" w:eastAsia="Calibri" w:hAnsi="Times New Roman"/>
                <w:i/>
                <w:color w:val="0000FF"/>
                <w:sz w:val="25"/>
                <w:szCs w:val="25"/>
              </w:rPr>
              <w:t xml:space="preserve">Sửa đổi phù hợp Khoản </w:t>
            </w:r>
            <w:r>
              <w:rPr>
                <w:rFonts w:ascii="Times New Roman" w:eastAsia="Calibri" w:hAnsi="Times New Roman"/>
                <w:i/>
                <w:color w:val="0000FF"/>
                <w:sz w:val="25"/>
                <w:szCs w:val="25"/>
              </w:rPr>
              <w:t xml:space="preserve">3 </w:t>
            </w:r>
            <w:r w:rsidRPr="003E40C4">
              <w:rPr>
                <w:rFonts w:ascii="Times New Roman" w:eastAsia="Calibri" w:hAnsi="Times New Roman"/>
                <w:i/>
                <w:color w:val="0000FF"/>
                <w:sz w:val="25"/>
                <w:szCs w:val="25"/>
              </w:rPr>
              <w:t>Điều 38 Điều lệ mẫu TT 95/2017/TT-BTC</w:t>
            </w:r>
          </w:p>
        </w:tc>
      </w:tr>
      <w:tr w:rsidR="003E40C4" w:rsidRPr="003E40C4" w:rsidTr="00F926A6">
        <w:trPr>
          <w:trHeight w:val="692"/>
        </w:trPr>
        <w:tc>
          <w:tcPr>
            <w:tcW w:w="6597" w:type="dxa"/>
            <w:shd w:val="clear" w:color="auto" w:fill="auto"/>
          </w:tcPr>
          <w:p w:rsidR="00DA2CFE" w:rsidRPr="003E40C4" w:rsidRDefault="00DA2CFE" w:rsidP="000F1309">
            <w:pPr>
              <w:widowControl w:val="0"/>
              <w:spacing w:after="0" w:line="264" w:lineRule="auto"/>
              <w:jc w:val="both"/>
              <w:rPr>
                <w:rFonts w:ascii="Times New Roman" w:eastAsia="Calibri" w:hAnsi="Times New Roman"/>
                <w:b/>
                <w:color w:val="0000FF"/>
                <w:sz w:val="25"/>
                <w:szCs w:val="25"/>
                <w:u w:val="single"/>
              </w:rPr>
            </w:pPr>
            <w:r w:rsidRPr="003E40C4">
              <w:rPr>
                <w:rFonts w:ascii="Times New Roman" w:eastAsia="Calibri" w:hAnsi="Times New Roman"/>
                <w:b/>
                <w:color w:val="0000FF"/>
                <w:sz w:val="25"/>
                <w:szCs w:val="25"/>
                <w:u w:val="single"/>
              </w:rPr>
              <w:t>Điều 34. Thư ký Công ty</w:t>
            </w:r>
          </w:p>
        </w:tc>
        <w:tc>
          <w:tcPr>
            <w:tcW w:w="6480" w:type="dxa"/>
            <w:shd w:val="clear" w:color="auto" w:fill="auto"/>
          </w:tcPr>
          <w:p w:rsidR="00DA2CFE" w:rsidRPr="003E40C4" w:rsidRDefault="00DB0410" w:rsidP="000F1309">
            <w:pPr>
              <w:widowControl w:val="0"/>
              <w:spacing w:after="0" w:line="264" w:lineRule="auto"/>
              <w:jc w:val="both"/>
              <w:rPr>
                <w:rFonts w:ascii="Times New Roman" w:eastAsia="Calibri" w:hAnsi="Times New Roman"/>
                <w:b/>
                <w:color w:val="0000FF"/>
                <w:sz w:val="25"/>
                <w:szCs w:val="25"/>
                <w:u w:val="single"/>
              </w:rPr>
            </w:pPr>
            <w:r>
              <w:rPr>
                <w:rFonts w:ascii="Times New Roman" w:eastAsia="Calibri" w:hAnsi="Times New Roman"/>
                <w:b/>
                <w:color w:val="0000FF"/>
                <w:sz w:val="25"/>
                <w:szCs w:val="25"/>
                <w:u w:val="single"/>
              </w:rPr>
              <w:t>Chuyển lên Điều 29</w:t>
            </w:r>
          </w:p>
        </w:tc>
        <w:tc>
          <w:tcPr>
            <w:tcW w:w="2610" w:type="dxa"/>
            <w:shd w:val="clear" w:color="auto" w:fill="auto"/>
          </w:tcPr>
          <w:p w:rsidR="00DA2CFE" w:rsidRPr="003E40C4" w:rsidRDefault="00DA2CFE" w:rsidP="000F1309">
            <w:pPr>
              <w:keepNext/>
              <w:spacing w:after="0" w:line="264" w:lineRule="auto"/>
              <w:jc w:val="both"/>
              <w:rPr>
                <w:rFonts w:ascii="Times New Roman" w:eastAsia="Calibri" w:hAnsi="Times New Roman"/>
                <w:i/>
                <w:color w:val="0000FF"/>
                <w:sz w:val="25"/>
                <w:szCs w:val="25"/>
              </w:rPr>
            </w:pPr>
          </w:p>
        </w:tc>
      </w:tr>
      <w:tr w:rsidR="003E40C4" w:rsidRPr="003E40C4" w:rsidTr="001D7A3D">
        <w:trPr>
          <w:trHeight w:val="926"/>
        </w:trPr>
        <w:tc>
          <w:tcPr>
            <w:tcW w:w="6597" w:type="dxa"/>
            <w:shd w:val="clear" w:color="auto" w:fill="auto"/>
          </w:tcPr>
          <w:p w:rsidR="00607268" w:rsidRPr="003E40C4" w:rsidRDefault="00A67177" w:rsidP="000F1309">
            <w:pPr>
              <w:widowControl w:val="0"/>
              <w:spacing w:after="0" w:line="264" w:lineRule="auto"/>
              <w:jc w:val="both"/>
              <w:rPr>
                <w:rFonts w:ascii="Times New Roman" w:hAnsi="Times New Roman"/>
                <w:color w:val="0000FF"/>
                <w:lang w:val="nl-NL"/>
              </w:rPr>
            </w:pPr>
            <w:bookmarkStart w:id="40" w:name="_Toc133493837"/>
            <w:bookmarkStart w:id="41" w:name="_Ref133668520"/>
            <w:bookmarkStart w:id="42" w:name="_Ref133668607"/>
            <w:bookmarkStart w:id="43" w:name="_Ref134610174"/>
            <w:bookmarkStart w:id="44" w:name="_Ref134610222"/>
            <w:bookmarkStart w:id="45" w:name="_Toc356196946"/>
            <w:r w:rsidRPr="003E40C4">
              <w:rPr>
                <w:rFonts w:ascii="Times New Roman" w:eastAsia="Calibri" w:hAnsi="Times New Roman"/>
                <w:b/>
                <w:color w:val="0000FF"/>
                <w:sz w:val="25"/>
                <w:szCs w:val="25"/>
                <w:u w:val="single"/>
              </w:rPr>
              <w:t>Điề</w:t>
            </w:r>
            <w:r w:rsidR="0048427F" w:rsidRPr="003E40C4">
              <w:rPr>
                <w:rFonts w:ascii="Times New Roman" w:eastAsia="Calibri" w:hAnsi="Times New Roman"/>
                <w:b/>
                <w:color w:val="0000FF"/>
                <w:sz w:val="25"/>
                <w:szCs w:val="25"/>
                <w:u w:val="single"/>
              </w:rPr>
              <w:t>u 35</w:t>
            </w:r>
            <w:r w:rsidRPr="003E40C4">
              <w:rPr>
                <w:rFonts w:ascii="Times New Roman" w:eastAsia="Calibri" w:hAnsi="Times New Roman"/>
                <w:b/>
                <w:color w:val="0000FF"/>
                <w:sz w:val="25"/>
                <w:szCs w:val="25"/>
                <w:u w:val="single"/>
              </w:rPr>
              <w:t>.</w:t>
            </w:r>
            <w:r w:rsidRPr="003E40C4">
              <w:rPr>
                <w:rFonts w:ascii="Times New Roman" w:eastAsia="Calibri" w:hAnsi="Times New Roman"/>
                <w:b/>
                <w:color w:val="0000FF"/>
                <w:sz w:val="25"/>
                <w:szCs w:val="25"/>
              </w:rPr>
              <w:t xml:space="preserve"> Trách nhiệm trung thực và tránh các xung đột về quyền lợi</w:t>
            </w:r>
            <w:bookmarkEnd w:id="40"/>
            <w:bookmarkEnd w:id="41"/>
            <w:bookmarkEnd w:id="42"/>
            <w:bookmarkEnd w:id="43"/>
            <w:bookmarkEnd w:id="44"/>
            <w:bookmarkEnd w:id="45"/>
          </w:p>
          <w:p w:rsidR="00607268" w:rsidRPr="003E40C4" w:rsidRDefault="00BA55EB"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1. </w:t>
            </w:r>
            <w:r w:rsidR="00EE3C01" w:rsidRPr="003E40C4">
              <w:rPr>
                <w:rFonts w:ascii="Times New Roman" w:hAnsi="Times New Roman"/>
                <w:color w:val="0000FF"/>
                <w:sz w:val="25"/>
                <w:szCs w:val="25"/>
                <w:lang w:val="nl-NL"/>
              </w:rPr>
              <w:t xml:space="preserve">Thành viên Hội đồng quản trị, kiểm soát viên, Giám đốc và </w:t>
            </w:r>
            <w:r w:rsidR="00EE3C01" w:rsidRPr="003E40C4">
              <w:rPr>
                <w:rFonts w:ascii="Times New Roman" w:hAnsi="Times New Roman"/>
                <w:color w:val="0000FF"/>
                <w:sz w:val="25"/>
                <w:szCs w:val="25"/>
                <w:u w:val="single"/>
                <w:lang w:val="nl-NL"/>
              </w:rPr>
              <w:t>cán bộ quản lý</w:t>
            </w:r>
            <w:r w:rsidR="00EE3C01" w:rsidRPr="003E40C4">
              <w:rPr>
                <w:rFonts w:ascii="Times New Roman" w:hAnsi="Times New Roman"/>
                <w:color w:val="0000FF"/>
                <w:sz w:val="25"/>
                <w:szCs w:val="25"/>
                <w:lang w:val="nl-NL"/>
              </w:rPr>
              <w:t xml:space="preserve"> không được phép sử dụng những cơ hội kinh doanh có thể mang lại lợi ích cho Công ty vì mục đích cá nhân</w:t>
            </w:r>
            <w:r w:rsidR="00A67177" w:rsidRPr="003E40C4">
              <w:rPr>
                <w:rFonts w:ascii="Times New Roman" w:hAnsi="Times New Roman"/>
                <w:color w:val="0000FF"/>
                <w:sz w:val="25"/>
                <w:szCs w:val="25"/>
                <w:lang w:val="sv-SE"/>
              </w:rPr>
              <w:t xml:space="preserve">; </w:t>
            </w:r>
            <w:r w:rsidRPr="003E40C4">
              <w:rPr>
                <w:rFonts w:ascii="Times New Roman" w:hAnsi="Times New Roman"/>
                <w:color w:val="0000FF"/>
                <w:sz w:val="25"/>
                <w:szCs w:val="25"/>
                <w:lang w:val="sv-SE"/>
              </w:rPr>
              <w:t>...</w:t>
            </w:r>
          </w:p>
          <w:p w:rsidR="00607268" w:rsidRPr="003E40C4" w:rsidRDefault="00214CBB"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2. </w:t>
            </w:r>
            <w:r w:rsidR="00A67177" w:rsidRPr="003E40C4">
              <w:rPr>
                <w:rFonts w:ascii="Times New Roman" w:hAnsi="Times New Roman"/>
                <w:color w:val="0000FF"/>
                <w:sz w:val="25"/>
                <w:szCs w:val="25"/>
                <w:lang w:val="sv-SE"/>
              </w:rPr>
              <w:t xml:space="preserve">Thành viên Hội đồng quản trị, Kiểm soát viên, Giám đốc và </w:t>
            </w:r>
            <w:r w:rsidR="00A67177" w:rsidRPr="003E40C4">
              <w:rPr>
                <w:rFonts w:ascii="Times New Roman" w:hAnsi="Times New Roman"/>
                <w:color w:val="0000FF"/>
                <w:sz w:val="25"/>
                <w:szCs w:val="25"/>
                <w:u w:val="single"/>
                <w:lang w:val="sv-SE"/>
              </w:rPr>
              <w:t xml:space="preserve">cán bộ quản lý </w:t>
            </w:r>
            <w:r w:rsidR="00A67177" w:rsidRPr="003E40C4">
              <w:rPr>
                <w:rFonts w:ascii="Times New Roman" w:hAnsi="Times New Roman"/>
                <w:color w:val="0000FF"/>
                <w:sz w:val="25"/>
                <w:szCs w:val="25"/>
                <w:lang w:val="sv-SE"/>
              </w:rPr>
              <w:t>có nghĩa vụ thông báo cho Hội đồng quản trị tất cả các lợi ích có thể gây xung đột với lợi ích của Công ty</w:t>
            </w:r>
            <w:r w:rsidR="00BF40D8" w:rsidRPr="003E40C4">
              <w:rPr>
                <w:rFonts w:ascii="Times New Roman" w:hAnsi="Times New Roman"/>
                <w:color w:val="0000FF"/>
                <w:sz w:val="25"/>
                <w:szCs w:val="25"/>
                <w:lang w:val="sv-SE"/>
              </w:rPr>
              <w:t xml:space="preserve"> ...</w:t>
            </w:r>
            <w:r w:rsidR="000F185F" w:rsidRPr="003E40C4">
              <w:rPr>
                <w:rFonts w:ascii="Times New Roman" w:hAnsi="Times New Roman"/>
                <w:color w:val="0000FF"/>
                <w:sz w:val="25"/>
                <w:szCs w:val="25"/>
                <w:lang w:val="sv-SE"/>
              </w:rPr>
              <w:br/>
            </w:r>
          </w:p>
          <w:p w:rsidR="00607268" w:rsidRPr="003E40C4" w:rsidRDefault="000F185F"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3. </w:t>
            </w:r>
            <w:r w:rsidR="00A67177" w:rsidRPr="003E40C4">
              <w:rPr>
                <w:rFonts w:ascii="Times New Roman" w:hAnsi="Times New Roman"/>
                <w:color w:val="0000FF"/>
                <w:sz w:val="25"/>
                <w:szCs w:val="25"/>
                <w:lang w:val="sv-SE"/>
              </w:rPr>
              <w:t>Công ty không cấp các khoản vay hoặc</w:t>
            </w:r>
            <w:r w:rsidR="00EE3C01" w:rsidRPr="003E40C4">
              <w:rPr>
                <w:rFonts w:ascii="Times New Roman" w:hAnsi="Times New Roman"/>
                <w:color w:val="0000FF"/>
                <w:sz w:val="25"/>
                <w:szCs w:val="25"/>
                <w:lang w:val="sv-SE"/>
              </w:rPr>
              <w:t xml:space="preserve"> </w:t>
            </w:r>
            <w:r w:rsidR="00A67177" w:rsidRPr="003E40C4">
              <w:rPr>
                <w:rFonts w:ascii="Times New Roman" w:hAnsi="Times New Roman"/>
                <w:color w:val="0000FF"/>
                <w:sz w:val="25"/>
                <w:szCs w:val="25"/>
                <w:lang w:val="sv-SE"/>
              </w:rPr>
              <w:t xml:space="preserve">bảo lãnh cho các thành viên Hội đồng quản trị, Kiểm soát viên, Tổng Giám đốc điều hành, </w:t>
            </w:r>
            <w:r w:rsidR="00A67177" w:rsidRPr="003E40C4">
              <w:rPr>
                <w:rFonts w:ascii="Times New Roman" w:hAnsi="Times New Roman"/>
                <w:color w:val="0000FF"/>
                <w:sz w:val="25"/>
                <w:szCs w:val="25"/>
                <w:u w:val="single"/>
                <w:lang w:val="sv-SE"/>
              </w:rPr>
              <w:t>cán bộ quản lý khác</w:t>
            </w:r>
            <w:r w:rsidR="00A67177" w:rsidRPr="003E40C4">
              <w:rPr>
                <w:rFonts w:ascii="Times New Roman" w:hAnsi="Times New Roman"/>
                <w:color w:val="0000FF"/>
                <w:sz w:val="25"/>
                <w:szCs w:val="25"/>
                <w:lang w:val="sv-SE"/>
              </w:rPr>
              <w:t xml:space="preserve"> </w:t>
            </w:r>
            <w:r w:rsidRPr="003E40C4">
              <w:rPr>
                <w:rFonts w:ascii="Times New Roman" w:hAnsi="Times New Roman"/>
                <w:color w:val="0000FF"/>
                <w:sz w:val="25"/>
                <w:szCs w:val="25"/>
                <w:lang w:val="sv-SE"/>
              </w:rPr>
              <w:t>...</w:t>
            </w:r>
            <w:r w:rsidR="00A67177" w:rsidRPr="003E40C4">
              <w:rPr>
                <w:rFonts w:ascii="Times New Roman" w:hAnsi="Times New Roman"/>
                <w:color w:val="0000FF"/>
                <w:sz w:val="25"/>
                <w:szCs w:val="25"/>
                <w:lang w:val="sv-SE"/>
              </w:rPr>
              <w:t xml:space="preserve"> Đại hội đồng cổ đông chấp thuận.</w:t>
            </w:r>
          </w:p>
          <w:p w:rsidR="00607268" w:rsidRDefault="006373D1"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4. </w:t>
            </w:r>
            <w:r w:rsidR="00A67177" w:rsidRPr="003E40C4">
              <w:rPr>
                <w:rFonts w:ascii="Times New Roman" w:hAnsi="Times New Roman"/>
                <w:color w:val="0000FF"/>
                <w:sz w:val="25"/>
                <w:szCs w:val="25"/>
                <w:lang w:val="sv-SE"/>
              </w:rPr>
              <w:t>Hợp đồng, giao dịch giữa công ty với các đối tượng sau đây phải được Đại hội đồng cổ đông hoặc Hội đồng quản trị chấp thuận:</w:t>
            </w:r>
          </w:p>
          <w:p w:rsidR="00B253F4" w:rsidRDefault="00B253F4" w:rsidP="00B253F4">
            <w:pPr>
              <w:spacing w:after="0" w:line="264" w:lineRule="auto"/>
              <w:jc w:val="both"/>
              <w:rPr>
                <w:rFonts w:ascii="Times New Roman" w:hAnsi="Times New Roman"/>
                <w:color w:val="0000FF"/>
                <w:sz w:val="25"/>
                <w:szCs w:val="25"/>
                <w:lang w:val="sv-SE"/>
              </w:rPr>
            </w:pPr>
            <w:r>
              <w:rPr>
                <w:rFonts w:ascii="Times New Roman" w:hAnsi="Times New Roman"/>
                <w:color w:val="0000FF"/>
                <w:sz w:val="25"/>
                <w:szCs w:val="25"/>
                <w:lang w:val="sv-SE"/>
              </w:rPr>
              <w:t xml:space="preserve">- </w:t>
            </w:r>
            <w:r w:rsidRPr="00B253F4">
              <w:rPr>
                <w:rFonts w:ascii="Times New Roman" w:hAnsi="Times New Roman"/>
                <w:color w:val="0000FF"/>
                <w:sz w:val="25"/>
                <w:szCs w:val="25"/>
                <w:lang w:val="sv-SE"/>
              </w:rPr>
              <w:t>Thành viên Hội đồng quản trị, Giám đốc, và những người có liên quan của họ;</w:t>
            </w:r>
          </w:p>
          <w:p w:rsidR="00B253F4" w:rsidRDefault="00B253F4" w:rsidP="00B253F4">
            <w:pPr>
              <w:spacing w:after="0" w:line="264" w:lineRule="auto"/>
              <w:jc w:val="both"/>
              <w:rPr>
                <w:rFonts w:ascii="Times New Roman" w:hAnsi="Times New Roman"/>
                <w:color w:val="0000FF"/>
                <w:sz w:val="25"/>
                <w:szCs w:val="25"/>
                <w:lang w:val="sv-SE"/>
              </w:rPr>
            </w:pPr>
          </w:p>
          <w:p w:rsidR="00B253F4" w:rsidRDefault="00B253F4" w:rsidP="00B253F4">
            <w:pPr>
              <w:spacing w:after="0" w:line="264" w:lineRule="auto"/>
              <w:jc w:val="both"/>
              <w:rPr>
                <w:rFonts w:ascii="Times New Roman" w:hAnsi="Times New Roman"/>
                <w:color w:val="0000FF"/>
                <w:sz w:val="25"/>
                <w:szCs w:val="25"/>
                <w:lang w:val="sv-SE"/>
              </w:rPr>
            </w:pPr>
          </w:p>
          <w:p w:rsidR="00B253F4" w:rsidRDefault="00B253F4" w:rsidP="00B253F4">
            <w:pPr>
              <w:spacing w:after="0" w:line="264" w:lineRule="auto"/>
              <w:jc w:val="both"/>
              <w:rPr>
                <w:rFonts w:ascii="Times New Roman" w:hAnsi="Times New Roman"/>
                <w:color w:val="0000FF"/>
                <w:sz w:val="25"/>
                <w:szCs w:val="25"/>
                <w:lang w:val="sv-SE"/>
              </w:rPr>
            </w:pPr>
          </w:p>
          <w:p w:rsidR="00B253F4" w:rsidRPr="00B253F4" w:rsidRDefault="00B253F4" w:rsidP="00B253F4">
            <w:pPr>
              <w:spacing w:after="0" w:line="264" w:lineRule="auto"/>
              <w:jc w:val="both"/>
              <w:rPr>
                <w:rFonts w:ascii="Times New Roman" w:hAnsi="Times New Roman"/>
                <w:color w:val="0000FF"/>
                <w:sz w:val="25"/>
                <w:szCs w:val="25"/>
                <w:lang w:val="sv-SE"/>
              </w:rPr>
            </w:pPr>
          </w:p>
          <w:p w:rsidR="00B253F4" w:rsidRPr="00B253F4" w:rsidRDefault="00B253F4" w:rsidP="00B253F4">
            <w:pPr>
              <w:spacing w:after="0" w:line="264" w:lineRule="auto"/>
              <w:jc w:val="both"/>
              <w:rPr>
                <w:rFonts w:ascii="Times New Roman" w:hAnsi="Times New Roman"/>
                <w:color w:val="0000FF"/>
                <w:sz w:val="25"/>
                <w:szCs w:val="25"/>
                <w:lang w:val="sv-SE"/>
              </w:rPr>
            </w:pPr>
            <w:r>
              <w:rPr>
                <w:rFonts w:ascii="Times New Roman" w:hAnsi="Times New Roman"/>
                <w:color w:val="0000FF"/>
                <w:sz w:val="25"/>
                <w:szCs w:val="25"/>
                <w:lang w:val="sv-SE"/>
              </w:rPr>
              <w:t xml:space="preserve">- </w:t>
            </w:r>
            <w:r w:rsidRPr="00B253F4">
              <w:rPr>
                <w:rFonts w:ascii="Times New Roman" w:hAnsi="Times New Roman"/>
                <w:color w:val="0000FF"/>
                <w:sz w:val="25"/>
                <w:szCs w:val="25"/>
                <w:lang w:val="sv-SE"/>
              </w:rPr>
              <w:t>Doanh nghiệp quy định tại khoản 2 Điều 159 Luật Doanh nghiệp.</w:t>
            </w:r>
          </w:p>
          <w:p w:rsidR="002771EE" w:rsidRDefault="006373D1"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a.</w:t>
            </w:r>
            <w:bookmarkStart w:id="46" w:name="_Ref133668539"/>
            <w:r w:rsidR="00A67177" w:rsidRPr="003E40C4">
              <w:rPr>
                <w:rFonts w:ascii="Times New Roman" w:hAnsi="Times New Roman"/>
                <w:color w:val="0000FF"/>
                <w:sz w:val="25"/>
                <w:szCs w:val="25"/>
                <w:lang w:val="sv-SE"/>
              </w:rPr>
              <w:t xml:space="preserve"> </w:t>
            </w:r>
            <w:bookmarkEnd w:id="46"/>
            <w:r w:rsidR="00EE3C01" w:rsidRPr="003E40C4">
              <w:rPr>
                <w:rFonts w:ascii="Times New Roman" w:hAnsi="Times New Roman"/>
                <w:color w:val="0000FF"/>
                <w:sz w:val="25"/>
                <w:szCs w:val="25"/>
                <w:lang w:val="nl-NL"/>
              </w:rPr>
              <w:t>Đối với hợp đồng có giá trị dưới 35% tổng giá trị tài sản được ghi trong báo cáo tài chính gần nhất, những yếu tố quan trọng về hợp đồng hoặc giao dịch cũng như các mối quan hệ và lợi ích của cán bộ quản lý hoặc thành viên Hội đồng quản trị phải được báo cáo cho Hội đồng quản trị, Ban Kiểm soát. Đồng thời, Hội đồng quản trị chấp thuận hợp đồng hoặc giao dịch đó một cách trung thực bằng đa số phiếu tán thành của những thành viên Hội đồng không có lợi ích liên quan trong thời hạn mười lăm (15) ngày, kể từ ngày nhận được thông báo</w:t>
            </w:r>
            <w:r w:rsidR="00A67177" w:rsidRPr="003E40C4">
              <w:rPr>
                <w:rFonts w:ascii="Times New Roman" w:hAnsi="Times New Roman"/>
                <w:color w:val="0000FF"/>
                <w:sz w:val="25"/>
                <w:szCs w:val="25"/>
                <w:u w:val="single"/>
                <w:lang w:val="sv-SE"/>
              </w:rPr>
              <w:t>.</w:t>
            </w:r>
            <w:r w:rsidR="002E632B" w:rsidRPr="003E40C4">
              <w:rPr>
                <w:rFonts w:ascii="Times New Roman" w:hAnsi="Times New Roman"/>
                <w:color w:val="0000FF"/>
                <w:sz w:val="25"/>
                <w:szCs w:val="25"/>
                <w:u w:val="single"/>
                <w:lang w:val="sv-SE"/>
              </w:rPr>
              <w:t xml:space="preserve"> ...</w:t>
            </w:r>
            <w:r w:rsidR="00791E88" w:rsidRPr="003E40C4">
              <w:rPr>
                <w:rFonts w:ascii="Times New Roman" w:hAnsi="Times New Roman"/>
                <w:color w:val="0000FF"/>
                <w:sz w:val="25"/>
                <w:szCs w:val="25"/>
                <w:lang w:val="sv-SE"/>
              </w:rPr>
              <w:br/>
            </w:r>
            <w:bookmarkStart w:id="47" w:name="_Ref133668542"/>
          </w:p>
          <w:p w:rsidR="002771EE" w:rsidRDefault="002771EE" w:rsidP="000F1309">
            <w:pPr>
              <w:spacing w:after="0" w:line="264" w:lineRule="auto"/>
              <w:jc w:val="both"/>
              <w:rPr>
                <w:rFonts w:ascii="Times New Roman" w:hAnsi="Times New Roman"/>
                <w:color w:val="0000FF"/>
                <w:sz w:val="25"/>
                <w:szCs w:val="25"/>
                <w:lang w:val="sv-SE"/>
              </w:rPr>
            </w:pPr>
          </w:p>
          <w:p w:rsidR="00375F38" w:rsidRDefault="00791E88"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b. </w:t>
            </w:r>
            <w:r w:rsidR="00A67177" w:rsidRPr="003E40C4">
              <w:rPr>
                <w:rFonts w:ascii="Times New Roman" w:hAnsi="Times New Roman"/>
                <w:color w:val="0000FF"/>
                <w:sz w:val="25"/>
                <w:szCs w:val="25"/>
                <w:lang w:val="sv-SE"/>
              </w:rPr>
              <w:t xml:space="preserve">Đối với những hợp đồng có giá trị từ 35% của tổng giá trị tài sản được ghi trong báo cáo tài chính gần nhất, những yếu tố quan trọng về hợp đồng hoặc giao dịch này cũng như mối quan hệ và lợi ích của </w:t>
            </w:r>
            <w:r w:rsidR="00A67177" w:rsidRPr="003E40C4">
              <w:rPr>
                <w:rFonts w:ascii="Times New Roman" w:hAnsi="Times New Roman"/>
                <w:color w:val="0000FF"/>
                <w:sz w:val="25"/>
                <w:szCs w:val="25"/>
                <w:u w:val="single"/>
                <w:lang w:val="sv-SE"/>
              </w:rPr>
              <w:t>cán bộ quản lý</w:t>
            </w:r>
            <w:r w:rsidR="00A67177" w:rsidRPr="003E40C4">
              <w:rPr>
                <w:rFonts w:ascii="Times New Roman" w:hAnsi="Times New Roman"/>
                <w:color w:val="0000FF"/>
                <w:sz w:val="25"/>
                <w:szCs w:val="25"/>
                <w:lang w:val="sv-SE"/>
              </w:rPr>
              <w:t xml:space="preserve"> hoặc thành viên Hội đồng quản trị đã được công bố cho các cổ đông </w:t>
            </w:r>
            <w:bookmarkEnd w:id="47"/>
            <w:r w:rsidRPr="003E40C4">
              <w:rPr>
                <w:rFonts w:ascii="Times New Roman" w:hAnsi="Times New Roman"/>
                <w:color w:val="0000FF"/>
                <w:sz w:val="25"/>
                <w:szCs w:val="25"/>
                <w:lang w:val="sv-SE"/>
              </w:rPr>
              <w:t>...</w:t>
            </w:r>
          </w:p>
          <w:p w:rsidR="000869E4" w:rsidRDefault="000869E4" w:rsidP="000F1309">
            <w:pPr>
              <w:spacing w:after="0" w:line="264" w:lineRule="auto"/>
              <w:jc w:val="both"/>
              <w:rPr>
                <w:rFonts w:ascii="Times New Roman" w:hAnsi="Times New Roman"/>
                <w:color w:val="0000FF"/>
                <w:sz w:val="25"/>
                <w:szCs w:val="25"/>
                <w:lang w:val="sv-SE"/>
              </w:rPr>
            </w:pPr>
          </w:p>
          <w:p w:rsidR="00607268" w:rsidRPr="003E40C4" w:rsidRDefault="00F70363" w:rsidP="000F1309">
            <w:pPr>
              <w:spacing w:after="0" w:line="264" w:lineRule="auto"/>
              <w:jc w:val="both"/>
              <w:rPr>
                <w:rFonts w:ascii="Times New Roman" w:hAnsi="Times New Roman"/>
                <w:color w:val="0000FF"/>
                <w:sz w:val="25"/>
                <w:szCs w:val="25"/>
                <w:u w:val="single"/>
                <w:lang w:val="sv-SE"/>
              </w:rPr>
            </w:pPr>
            <w:r w:rsidRPr="003E40C4">
              <w:rPr>
                <w:rFonts w:ascii="Times New Roman" w:hAnsi="Times New Roman"/>
                <w:color w:val="0000FF"/>
                <w:sz w:val="25"/>
                <w:szCs w:val="25"/>
                <w:lang w:val="sv-SE"/>
              </w:rPr>
              <w:t xml:space="preserve">c. </w:t>
            </w:r>
            <w:r w:rsidR="00A67177" w:rsidRPr="003E40C4">
              <w:rPr>
                <w:rFonts w:ascii="Times New Roman" w:hAnsi="Times New Roman"/>
                <w:color w:val="0000FF"/>
                <w:sz w:val="25"/>
                <w:szCs w:val="25"/>
                <w:lang w:val="sv-SE"/>
              </w:rPr>
              <w:t xml:space="preserve">Hợp đồng hoặc giao dịch đó </w:t>
            </w:r>
            <w:r w:rsidRPr="003E40C4">
              <w:rPr>
                <w:rFonts w:ascii="Times New Roman" w:hAnsi="Times New Roman"/>
                <w:color w:val="0000FF"/>
                <w:sz w:val="25"/>
                <w:szCs w:val="25"/>
                <w:lang w:val="sv-SE"/>
              </w:rPr>
              <w:t xml:space="preserve">... </w:t>
            </w:r>
            <w:r w:rsidR="00A67177" w:rsidRPr="003E40C4">
              <w:rPr>
                <w:rFonts w:ascii="Times New Roman" w:hAnsi="Times New Roman"/>
                <w:color w:val="0000FF"/>
                <w:sz w:val="25"/>
                <w:szCs w:val="25"/>
                <w:lang w:val="sv-SE"/>
              </w:rPr>
              <w:t xml:space="preserve">được Hội đồng quản trị </w:t>
            </w:r>
            <w:r w:rsidR="00A67177" w:rsidRPr="003E40C4">
              <w:rPr>
                <w:rFonts w:ascii="Times New Roman" w:hAnsi="Times New Roman"/>
                <w:color w:val="0000FF"/>
                <w:sz w:val="25"/>
                <w:szCs w:val="25"/>
                <w:u w:val="single"/>
                <w:lang w:val="sv-SE"/>
              </w:rPr>
              <w:t>hoặc một tiểu ban trực thuộc Hội đồng quản trị</w:t>
            </w:r>
            <w:r w:rsidR="00A67177" w:rsidRPr="003E40C4">
              <w:rPr>
                <w:rFonts w:ascii="Times New Roman" w:hAnsi="Times New Roman"/>
                <w:color w:val="0000FF"/>
                <w:sz w:val="25"/>
                <w:szCs w:val="25"/>
                <w:lang w:val="sv-SE"/>
              </w:rPr>
              <w:t xml:space="preserve"> </w:t>
            </w:r>
            <w:r w:rsidR="00A67177" w:rsidRPr="003E40C4">
              <w:rPr>
                <w:rFonts w:ascii="Times New Roman" w:hAnsi="Times New Roman"/>
                <w:color w:val="0000FF"/>
                <w:sz w:val="25"/>
                <w:szCs w:val="25"/>
                <w:u w:val="single"/>
                <w:lang w:val="sv-SE"/>
              </w:rPr>
              <w:t>hay các cổ đông cho phép thực hiện, thông qua hoặc phê chuẩn.</w:t>
            </w:r>
          </w:p>
          <w:p w:rsidR="00607268" w:rsidRPr="003E40C4" w:rsidRDefault="00EE3C01" w:rsidP="0048582A">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nl-NL"/>
              </w:rPr>
              <w:t xml:space="preserve">Thành viên Hội đồng quản trị, thành viên Ban kiểm soát, Giám đốc, </w:t>
            </w:r>
            <w:r w:rsidRPr="003E40C4">
              <w:rPr>
                <w:rFonts w:ascii="Times New Roman" w:hAnsi="Times New Roman"/>
                <w:color w:val="0000FF"/>
                <w:sz w:val="25"/>
                <w:szCs w:val="25"/>
                <w:u w:val="single"/>
                <w:lang w:val="nl-NL"/>
              </w:rPr>
              <w:t>cán bộ quản lý khác</w:t>
            </w:r>
            <w:r w:rsidRPr="003E40C4">
              <w:rPr>
                <w:rFonts w:ascii="Times New Roman" w:hAnsi="Times New Roman"/>
                <w:color w:val="0000FF"/>
                <w:sz w:val="25"/>
                <w:szCs w:val="25"/>
                <w:lang w:val="nl-NL"/>
              </w:rPr>
              <w:t xml:space="preserve"> và những người có liên quan với các thành viên nêu trên </w:t>
            </w:r>
            <w:r w:rsidR="0048582A">
              <w:rPr>
                <w:rFonts w:ascii="Times New Roman" w:hAnsi="Times New Roman"/>
                <w:color w:val="0000FF"/>
                <w:sz w:val="25"/>
                <w:szCs w:val="25"/>
                <w:lang w:val="nl-NL"/>
              </w:rPr>
              <w:t>.</w:t>
            </w:r>
            <w:r w:rsidRPr="003E40C4">
              <w:rPr>
                <w:rFonts w:ascii="Times New Roman" w:hAnsi="Times New Roman"/>
                <w:color w:val="0000FF"/>
                <w:sz w:val="25"/>
                <w:szCs w:val="25"/>
                <w:lang w:val="nl-NL"/>
              </w:rPr>
              <w:t>.</w:t>
            </w:r>
            <w:r w:rsidR="0048582A">
              <w:rPr>
                <w:rFonts w:ascii="Times New Roman" w:hAnsi="Times New Roman"/>
                <w:color w:val="0000FF"/>
                <w:sz w:val="25"/>
                <w:szCs w:val="25"/>
                <w:lang w:val="nl-NL"/>
              </w:rPr>
              <w:t>.</w:t>
            </w:r>
          </w:p>
        </w:tc>
        <w:tc>
          <w:tcPr>
            <w:tcW w:w="6480" w:type="dxa"/>
            <w:shd w:val="clear" w:color="auto" w:fill="auto"/>
          </w:tcPr>
          <w:p w:rsidR="003969F4" w:rsidRPr="003E40C4" w:rsidRDefault="003969F4" w:rsidP="000F1309">
            <w:pPr>
              <w:widowControl w:val="0"/>
              <w:spacing w:after="0" w:line="264" w:lineRule="auto"/>
              <w:jc w:val="both"/>
              <w:rPr>
                <w:rFonts w:ascii="Times New Roman" w:hAnsi="Times New Roman"/>
                <w:color w:val="0000FF"/>
                <w:sz w:val="25"/>
                <w:szCs w:val="25"/>
                <w:lang w:val="nl-NL"/>
              </w:rPr>
            </w:pPr>
            <w:r w:rsidRPr="003E40C4">
              <w:rPr>
                <w:rFonts w:ascii="Times New Roman" w:eastAsia="Calibri" w:hAnsi="Times New Roman"/>
                <w:b/>
                <w:color w:val="0000FF"/>
                <w:sz w:val="25"/>
                <w:szCs w:val="25"/>
                <w:u w:val="single"/>
              </w:rPr>
              <w:t>Điề</w:t>
            </w:r>
            <w:r w:rsidR="004C0BA3" w:rsidRPr="003E40C4">
              <w:rPr>
                <w:rFonts w:ascii="Times New Roman" w:eastAsia="Calibri" w:hAnsi="Times New Roman"/>
                <w:b/>
                <w:color w:val="0000FF"/>
                <w:sz w:val="25"/>
                <w:szCs w:val="25"/>
                <w:u w:val="single"/>
              </w:rPr>
              <w:t>u 3</w:t>
            </w:r>
            <w:r w:rsidR="00364C79">
              <w:rPr>
                <w:rFonts w:ascii="Times New Roman" w:eastAsia="Calibri" w:hAnsi="Times New Roman"/>
                <w:b/>
                <w:color w:val="0000FF"/>
                <w:sz w:val="25"/>
                <w:szCs w:val="25"/>
                <w:u w:val="single"/>
              </w:rPr>
              <w:t>8</w:t>
            </w:r>
            <w:r w:rsidRPr="003E40C4">
              <w:rPr>
                <w:rFonts w:ascii="Times New Roman" w:eastAsia="Calibri" w:hAnsi="Times New Roman"/>
                <w:b/>
                <w:color w:val="0000FF"/>
                <w:sz w:val="25"/>
                <w:szCs w:val="25"/>
                <w:u w:val="single"/>
              </w:rPr>
              <w:t>.</w:t>
            </w:r>
            <w:r w:rsidRPr="003E40C4">
              <w:rPr>
                <w:rFonts w:ascii="Times New Roman" w:eastAsia="Calibri" w:hAnsi="Times New Roman"/>
                <w:b/>
                <w:color w:val="0000FF"/>
                <w:sz w:val="25"/>
                <w:szCs w:val="25"/>
              </w:rPr>
              <w:t xml:space="preserve"> Trách nhiệm trung thực và tránh các xung đột về quyền lợi</w:t>
            </w:r>
          </w:p>
          <w:p w:rsidR="00BA55EB" w:rsidRPr="003E40C4" w:rsidRDefault="00BA55EB"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1. Thành viên Hội đồng quản trị, Kiểm soát viên, Tổng Giám đốc điều hành và </w:t>
            </w:r>
            <w:r w:rsidRPr="003E40C4">
              <w:rPr>
                <w:rFonts w:ascii="Times New Roman" w:hAnsi="Times New Roman"/>
                <w:color w:val="0000FF"/>
                <w:sz w:val="25"/>
                <w:szCs w:val="25"/>
                <w:u w:val="single"/>
                <w:lang w:val="sv-SE"/>
              </w:rPr>
              <w:t>người điều hành khác</w:t>
            </w:r>
            <w:r w:rsidRPr="003E40C4">
              <w:rPr>
                <w:rFonts w:ascii="Times New Roman" w:hAnsi="Times New Roman"/>
                <w:color w:val="0000FF"/>
                <w:sz w:val="25"/>
                <w:szCs w:val="25"/>
                <w:lang w:val="sv-SE"/>
              </w:rPr>
              <w:t xml:space="preserve"> không được phép sử dụng những cơ hội kinh doanh có thể mang lại lợi ích cho Công ty vì mục đích cá nhân; ...</w:t>
            </w:r>
          </w:p>
          <w:p w:rsidR="00214CBB" w:rsidRPr="003E40C4" w:rsidRDefault="00214CBB"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2. Thành viên Hội đồng quản trị, Kiểm soát viên, Tổng Giám đốc và </w:t>
            </w:r>
            <w:r w:rsidR="00A67177" w:rsidRPr="003E40C4">
              <w:rPr>
                <w:rFonts w:ascii="Times New Roman" w:hAnsi="Times New Roman"/>
                <w:color w:val="0000FF"/>
                <w:sz w:val="25"/>
                <w:szCs w:val="25"/>
                <w:u w:val="single"/>
                <w:lang w:val="sv-SE"/>
              </w:rPr>
              <w:t>người điều hành khác</w:t>
            </w:r>
            <w:r w:rsidR="00855A52" w:rsidRPr="003E40C4">
              <w:rPr>
                <w:rFonts w:ascii="Times New Roman" w:hAnsi="Times New Roman"/>
                <w:color w:val="0000FF"/>
                <w:sz w:val="25"/>
                <w:szCs w:val="25"/>
                <w:lang w:val="sv-SE"/>
              </w:rPr>
              <w:t xml:space="preserve"> </w:t>
            </w:r>
            <w:r w:rsidRPr="003E40C4">
              <w:rPr>
                <w:rFonts w:ascii="Times New Roman" w:hAnsi="Times New Roman"/>
                <w:color w:val="0000FF"/>
                <w:sz w:val="25"/>
                <w:szCs w:val="25"/>
                <w:lang w:val="sv-SE"/>
              </w:rPr>
              <w:t>có nghĩa vụ thông báo cho Hội đồng quản trị tất cả các lợi ích có thể gây xung đột với lợi ích củ</w:t>
            </w:r>
            <w:r w:rsidR="00BF40D8" w:rsidRPr="003E40C4">
              <w:rPr>
                <w:rFonts w:ascii="Times New Roman" w:hAnsi="Times New Roman"/>
                <w:color w:val="0000FF"/>
                <w:sz w:val="25"/>
                <w:szCs w:val="25"/>
                <w:lang w:val="sv-SE"/>
              </w:rPr>
              <w:t>a Công ty ...</w:t>
            </w:r>
          </w:p>
          <w:p w:rsidR="000F185F" w:rsidRPr="003E40C4" w:rsidRDefault="000F185F"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3. Công ty không cấp các khoản vay hoặc</w:t>
            </w:r>
            <w:r w:rsidR="00375F38" w:rsidRPr="003E40C4">
              <w:rPr>
                <w:rFonts w:ascii="Times New Roman" w:hAnsi="Times New Roman"/>
                <w:color w:val="0000FF"/>
                <w:sz w:val="25"/>
                <w:szCs w:val="25"/>
                <w:lang w:val="sv-SE"/>
              </w:rPr>
              <w:t xml:space="preserve"> </w:t>
            </w:r>
            <w:r w:rsidRPr="003E40C4">
              <w:rPr>
                <w:rFonts w:ascii="Times New Roman" w:hAnsi="Times New Roman"/>
                <w:color w:val="0000FF"/>
                <w:sz w:val="25"/>
                <w:szCs w:val="25"/>
                <w:lang w:val="sv-SE"/>
              </w:rPr>
              <w:t xml:space="preserve">bảo lãnh cho các thành viên Hội đồng quản trị, Kiểm soát viên, Tổng Giám đốc điều hành, </w:t>
            </w:r>
            <w:r w:rsidR="00A67177" w:rsidRPr="003E40C4">
              <w:rPr>
                <w:rFonts w:ascii="Times New Roman" w:hAnsi="Times New Roman"/>
                <w:color w:val="0000FF"/>
                <w:sz w:val="25"/>
                <w:szCs w:val="25"/>
                <w:u w:val="single"/>
                <w:lang w:val="sv-SE"/>
              </w:rPr>
              <w:t xml:space="preserve">người điều hành doanh nghiệp </w:t>
            </w:r>
            <w:r w:rsidRPr="003E40C4">
              <w:rPr>
                <w:rFonts w:ascii="Times New Roman" w:hAnsi="Times New Roman"/>
                <w:color w:val="0000FF"/>
                <w:sz w:val="25"/>
                <w:szCs w:val="25"/>
                <w:lang w:val="sv-SE"/>
              </w:rPr>
              <w:t>khác ... Đại hội đồng cổ đông chấp thuận.</w:t>
            </w:r>
            <w:r w:rsidR="003F4AF7">
              <w:rPr>
                <w:rFonts w:ascii="Times New Roman" w:hAnsi="Times New Roman"/>
                <w:color w:val="0000FF"/>
                <w:sz w:val="25"/>
                <w:szCs w:val="25"/>
                <w:lang w:val="sv-SE"/>
              </w:rPr>
              <w:t xml:space="preserve"> </w:t>
            </w:r>
            <w:r w:rsidR="003F4AF7" w:rsidRPr="003F4AF7">
              <w:rPr>
                <w:rFonts w:ascii="Times New Roman" w:hAnsi="Times New Roman"/>
                <w:color w:val="0000FF"/>
                <w:sz w:val="25"/>
                <w:szCs w:val="25"/>
                <w:u w:val="single"/>
                <w:lang w:val="sv-SE"/>
              </w:rPr>
              <w:t>Trường hợp pháp nhân mà Thành viên HĐQT, Kiểm soát viên, Giám đốc, người điều hành khác và công ty là các công ty trong cùng tập đoàn hoặc các công ty hoạt động theo nhóm công ty, bao gồm công ty mẹ - công ty con, tập đoàn kinh tế thì không buộc phải được Đại hội đồng cổ đông chấp thuận giao dịch.</w:t>
            </w:r>
          </w:p>
          <w:p w:rsidR="006373D1" w:rsidRDefault="006373D1"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4. Hợp đồng, giao dịch giữa công ty với các đối tượng sau đây phải được Đại hội đồng cổ đông hoặc Hội đồng quản trị chấp thuận:</w:t>
            </w:r>
          </w:p>
          <w:p w:rsidR="00B253F4" w:rsidRPr="00B253F4" w:rsidRDefault="00B253F4" w:rsidP="00B253F4">
            <w:pPr>
              <w:spacing w:after="0" w:line="264" w:lineRule="auto"/>
              <w:jc w:val="both"/>
              <w:rPr>
                <w:rFonts w:ascii="Times New Roman" w:hAnsi="Times New Roman"/>
                <w:color w:val="0000FF"/>
                <w:sz w:val="25"/>
                <w:szCs w:val="25"/>
                <w:lang w:val="sv-SE"/>
              </w:rPr>
            </w:pPr>
            <w:r>
              <w:rPr>
                <w:rFonts w:ascii="Times New Roman" w:hAnsi="Times New Roman"/>
                <w:color w:val="0000FF"/>
                <w:sz w:val="25"/>
                <w:szCs w:val="25"/>
                <w:lang w:val="sv-SE"/>
              </w:rPr>
              <w:t xml:space="preserve">- </w:t>
            </w:r>
            <w:r w:rsidRPr="00B253F4">
              <w:rPr>
                <w:rFonts w:ascii="Times New Roman" w:hAnsi="Times New Roman"/>
                <w:color w:val="0000FF"/>
                <w:sz w:val="25"/>
                <w:szCs w:val="25"/>
                <w:lang w:val="sv-SE"/>
              </w:rPr>
              <w:t>Thành viên Hội đồng quản trị, kiểm soát viên, Giám đốc, người điều hành khác và các cá nhân, tổ chức có liên quan của họ; hoặc công ty, đối tác, hiệp hội, tổ chức mà Thành viên Hội đồng quản trị, kiểm soát viên, Giám đốc, người điều hành khác và những người có liên quan của họ là thành viên, hoặc có liên quan lợi ích tài chính;</w:t>
            </w:r>
          </w:p>
          <w:p w:rsidR="00B253F4" w:rsidRPr="00B253F4" w:rsidRDefault="00B253F4" w:rsidP="00B253F4">
            <w:pPr>
              <w:spacing w:after="0" w:line="264" w:lineRule="auto"/>
              <w:jc w:val="both"/>
              <w:rPr>
                <w:rFonts w:ascii="Times New Roman" w:hAnsi="Times New Roman"/>
                <w:strike/>
                <w:color w:val="0000FF"/>
                <w:sz w:val="25"/>
                <w:szCs w:val="25"/>
                <w:lang w:val="sv-SE"/>
              </w:rPr>
            </w:pPr>
            <w:r w:rsidRPr="00B253F4">
              <w:rPr>
                <w:rFonts w:ascii="Times New Roman" w:hAnsi="Times New Roman"/>
                <w:strike/>
                <w:color w:val="0000FF"/>
                <w:sz w:val="25"/>
                <w:szCs w:val="25"/>
                <w:lang w:val="sv-SE"/>
              </w:rPr>
              <w:t>- Doanh nghiệp quy định tại khoản 2 Điều 159 Luật Doanh nghiệp.</w:t>
            </w:r>
          </w:p>
          <w:p w:rsidR="006373D1" w:rsidRPr="003E40C4" w:rsidRDefault="006373D1"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a. Đối với hợp đồng có giá trị dưới 35% tổng giá trị tài sản được ghi trong báo cáo tài chính gần nhất, những yếu tố quan trọng về hợp đồng hoặc giao dịch cũng như các mối quan hệ và lợi ích của </w:t>
            </w:r>
            <w:r w:rsidR="00791E88" w:rsidRPr="003E40C4">
              <w:rPr>
                <w:rFonts w:ascii="Times New Roman" w:hAnsi="Times New Roman"/>
                <w:color w:val="0000FF"/>
                <w:sz w:val="25"/>
                <w:szCs w:val="25"/>
                <w:u w:val="single"/>
                <w:lang w:val="sv-SE"/>
              </w:rPr>
              <w:t xml:space="preserve">người điều hành doanh nghiệp </w:t>
            </w:r>
            <w:r w:rsidRPr="003E40C4">
              <w:rPr>
                <w:rFonts w:ascii="Times New Roman" w:hAnsi="Times New Roman"/>
                <w:color w:val="0000FF"/>
                <w:sz w:val="25"/>
                <w:szCs w:val="25"/>
                <w:lang w:val="sv-SE"/>
              </w:rPr>
              <w:t xml:space="preserve">hoặc thành viên Hội đồng quản trị, </w:t>
            </w:r>
            <w:r w:rsidR="00A67177" w:rsidRPr="003E40C4">
              <w:rPr>
                <w:rFonts w:ascii="Times New Roman" w:hAnsi="Times New Roman"/>
                <w:color w:val="0000FF"/>
                <w:sz w:val="25"/>
                <w:szCs w:val="25"/>
                <w:u w:val="single"/>
                <w:lang w:val="sv-SE"/>
              </w:rPr>
              <w:t xml:space="preserve">Kiểm soát viên, </w:t>
            </w:r>
            <w:r w:rsidR="00EE3C01" w:rsidRPr="003E40C4">
              <w:rPr>
                <w:rFonts w:ascii="Times New Roman" w:hAnsi="Times New Roman"/>
                <w:color w:val="0000FF"/>
                <w:sz w:val="25"/>
                <w:szCs w:val="25"/>
                <w:u w:val="single"/>
                <w:lang w:val="sv-SE"/>
              </w:rPr>
              <w:t>G</w:t>
            </w:r>
            <w:r w:rsidR="00A67177" w:rsidRPr="003E40C4">
              <w:rPr>
                <w:rFonts w:ascii="Times New Roman" w:hAnsi="Times New Roman"/>
                <w:color w:val="0000FF"/>
                <w:sz w:val="25"/>
                <w:szCs w:val="25"/>
                <w:u w:val="single"/>
                <w:lang w:val="sv-SE"/>
              </w:rPr>
              <w:t>iám đốc</w:t>
            </w:r>
            <w:r w:rsidRPr="003E40C4">
              <w:rPr>
                <w:rFonts w:ascii="Times New Roman" w:hAnsi="Times New Roman"/>
                <w:color w:val="0000FF"/>
                <w:sz w:val="25"/>
                <w:szCs w:val="25"/>
                <w:lang w:val="sv-SE"/>
              </w:rPr>
              <w:t xml:space="preserve"> đã được báo cáo </w:t>
            </w:r>
            <w:r w:rsidR="00A67177" w:rsidRPr="003E40C4">
              <w:rPr>
                <w:rFonts w:ascii="Times New Roman" w:hAnsi="Times New Roman"/>
                <w:color w:val="0000FF"/>
                <w:sz w:val="25"/>
                <w:szCs w:val="25"/>
                <w:lang w:val="sv-SE"/>
              </w:rPr>
              <w:t>cho Hội đồng quản trị. ...</w:t>
            </w:r>
          </w:p>
          <w:p w:rsidR="00791E88" w:rsidRPr="003E40C4" w:rsidRDefault="00791E88"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b. Đối với những hợp đồng có giá trị từ 35% của tổng giá trị tài sản được ghi trong báo cáo tài chính gần nhất, những yếu tố quan trọng về hợp đồng hoặc giao dịch này cũng như mối quan hệ và lợi ích của </w:t>
            </w:r>
            <w:r w:rsidRPr="003E40C4">
              <w:rPr>
                <w:rFonts w:ascii="Times New Roman" w:hAnsi="Times New Roman"/>
                <w:color w:val="0000FF"/>
                <w:sz w:val="25"/>
                <w:szCs w:val="25"/>
                <w:u w:val="single"/>
                <w:lang w:val="sv-SE"/>
              </w:rPr>
              <w:t xml:space="preserve">người điều hành doanh nghiệp </w:t>
            </w:r>
            <w:r w:rsidRPr="003E40C4">
              <w:rPr>
                <w:rFonts w:ascii="Times New Roman" w:hAnsi="Times New Roman"/>
                <w:color w:val="0000FF"/>
                <w:sz w:val="25"/>
                <w:szCs w:val="25"/>
                <w:lang w:val="sv-SE"/>
              </w:rPr>
              <w:t>hoặc thành viên Hội đồng quản trị,</w:t>
            </w:r>
            <w:r w:rsidRPr="003E40C4">
              <w:rPr>
                <w:rFonts w:ascii="Times New Roman" w:hAnsi="Times New Roman"/>
                <w:color w:val="0000FF"/>
                <w:sz w:val="25"/>
                <w:szCs w:val="25"/>
                <w:u w:val="single"/>
                <w:lang w:val="sv-SE"/>
              </w:rPr>
              <w:t xml:space="preserve"> Kiểm soát viên, giám đốc</w:t>
            </w:r>
            <w:r w:rsidRPr="003E40C4">
              <w:rPr>
                <w:rFonts w:ascii="Times New Roman" w:hAnsi="Times New Roman"/>
                <w:color w:val="0000FF"/>
                <w:sz w:val="25"/>
                <w:szCs w:val="25"/>
                <w:lang w:val="sv-SE"/>
              </w:rPr>
              <w:t xml:space="preserve"> </w:t>
            </w:r>
            <w:r w:rsidR="0006196C">
              <w:rPr>
                <w:rFonts w:ascii="Times New Roman" w:hAnsi="Times New Roman"/>
                <w:color w:val="0000FF"/>
                <w:sz w:val="25"/>
                <w:szCs w:val="25"/>
                <w:lang w:val="sv-SE"/>
              </w:rPr>
              <w:t>đã được công bố cho các cổ đông</w:t>
            </w:r>
            <w:r w:rsidRPr="003E40C4">
              <w:rPr>
                <w:rFonts w:ascii="Times New Roman" w:hAnsi="Times New Roman"/>
                <w:color w:val="0000FF"/>
                <w:sz w:val="25"/>
                <w:szCs w:val="25"/>
                <w:lang w:val="sv-SE"/>
              </w:rPr>
              <w:t>...</w:t>
            </w:r>
          </w:p>
          <w:p w:rsidR="002E1D7C" w:rsidRPr="003E40C4" w:rsidRDefault="0006196C" w:rsidP="000F1309">
            <w:pPr>
              <w:spacing w:after="0" w:line="264" w:lineRule="auto"/>
              <w:jc w:val="both"/>
              <w:rPr>
                <w:rFonts w:ascii="Times New Roman" w:hAnsi="Times New Roman"/>
                <w:color w:val="0000FF"/>
                <w:sz w:val="25"/>
                <w:szCs w:val="25"/>
                <w:lang w:val="sv-SE"/>
              </w:rPr>
            </w:pPr>
            <w:r>
              <w:rPr>
                <w:rFonts w:ascii="Times New Roman" w:hAnsi="Times New Roman"/>
                <w:color w:val="0000FF"/>
                <w:sz w:val="25"/>
                <w:szCs w:val="25"/>
                <w:lang w:val="sv-SE"/>
              </w:rPr>
              <w:t>c. Hợp đồng hoặc giao dịch đó</w:t>
            </w:r>
            <w:r w:rsidR="002E1D7C" w:rsidRPr="003E40C4">
              <w:rPr>
                <w:rFonts w:ascii="Times New Roman" w:hAnsi="Times New Roman"/>
                <w:color w:val="0000FF"/>
                <w:sz w:val="25"/>
                <w:szCs w:val="25"/>
                <w:lang w:val="sv-SE"/>
              </w:rPr>
              <w:t>... được Hội đồng quản trị</w:t>
            </w:r>
            <w:r w:rsidR="00A67177" w:rsidRPr="003E40C4">
              <w:rPr>
                <w:rFonts w:ascii="Times New Roman" w:hAnsi="Times New Roman"/>
                <w:color w:val="0000FF"/>
                <w:sz w:val="25"/>
                <w:szCs w:val="25"/>
                <w:u w:val="single"/>
                <w:lang w:val="sv-SE"/>
              </w:rPr>
              <w:t xml:space="preserve"> hoặc Đại hội đồng cổ đông thông qua.</w:t>
            </w:r>
          </w:p>
          <w:p w:rsidR="000869E4" w:rsidRDefault="000869E4" w:rsidP="000F1309">
            <w:pPr>
              <w:spacing w:after="0" w:line="264" w:lineRule="auto"/>
              <w:jc w:val="both"/>
              <w:rPr>
                <w:rFonts w:ascii="Times New Roman" w:hAnsi="Times New Roman"/>
                <w:color w:val="0000FF"/>
                <w:sz w:val="25"/>
                <w:szCs w:val="25"/>
                <w:lang w:val="sv-SE"/>
              </w:rPr>
            </w:pPr>
          </w:p>
          <w:p w:rsidR="00607268" w:rsidRPr="003E40C4" w:rsidRDefault="00ED0056" w:rsidP="000F1309">
            <w:pPr>
              <w:spacing w:after="0" w:line="264" w:lineRule="auto"/>
              <w:jc w:val="both"/>
              <w:rPr>
                <w:rFonts w:ascii="Times New Roman" w:hAnsi="Times New Roman"/>
                <w:color w:val="0000FF"/>
                <w:sz w:val="25"/>
                <w:szCs w:val="25"/>
                <w:lang w:val="sv-SE"/>
              </w:rPr>
            </w:pPr>
            <w:r w:rsidRPr="003E40C4">
              <w:rPr>
                <w:rFonts w:ascii="Times New Roman" w:hAnsi="Times New Roman"/>
                <w:color w:val="0000FF"/>
                <w:sz w:val="25"/>
                <w:szCs w:val="25"/>
                <w:lang w:val="sv-SE"/>
              </w:rPr>
              <w:t xml:space="preserve">Thành viên Hội đồng quản trị, Kiểm soát viên, Tổng Giám đốc điều hành, </w:t>
            </w:r>
            <w:r w:rsidRPr="003E40C4">
              <w:rPr>
                <w:rFonts w:ascii="Times New Roman" w:hAnsi="Times New Roman"/>
                <w:color w:val="0000FF"/>
                <w:sz w:val="25"/>
                <w:szCs w:val="25"/>
                <w:u w:val="single"/>
                <w:lang w:val="sv-SE"/>
              </w:rPr>
              <w:t>người điều hành khác</w:t>
            </w:r>
            <w:r w:rsidRPr="003E40C4">
              <w:rPr>
                <w:rFonts w:ascii="Times New Roman" w:hAnsi="Times New Roman"/>
                <w:color w:val="0000FF"/>
                <w:sz w:val="25"/>
                <w:szCs w:val="25"/>
                <w:lang w:val="sv-SE"/>
              </w:rPr>
              <w:t xml:space="preserve"> và những người có liên quan với các thành viên nêu.</w:t>
            </w:r>
            <w:r w:rsidR="0048582A">
              <w:rPr>
                <w:rFonts w:ascii="Times New Roman" w:hAnsi="Times New Roman"/>
                <w:color w:val="0000FF"/>
                <w:sz w:val="25"/>
                <w:szCs w:val="25"/>
                <w:lang w:val="sv-SE"/>
              </w:rPr>
              <w:t>..</w:t>
            </w:r>
          </w:p>
        </w:tc>
        <w:tc>
          <w:tcPr>
            <w:tcW w:w="2610" w:type="dxa"/>
            <w:shd w:val="clear" w:color="auto" w:fill="auto"/>
          </w:tcPr>
          <w:p w:rsidR="00D211BE" w:rsidRPr="003E40C4" w:rsidRDefault="00D211BE" w:rsidP="000F1309">
            <w:pPr>
              <w:keepNext/>
              <w:spacing w:after="0" w:line="264" w:lineRule="auto"/>
              <w:jc w:val="both"/>
              <w:rPr>
                <w:rFonts w:ascii="Times New Roman" w:eastAsia="Calibri" w:hAnsi="Times New Roman"/>
                <w:i/>
                <w:color w:val="0000FF"/>
                <w:sz w:val="25"/>
                <w:szCs w:val="25"/>
              </w:rPr>
            </w:pPr>
          </w:p>
          <w:p w:rsidR="000F185F" w:rsidRPr="003E40C4" w:rsidRDefault="000F185F" w:rsidP="000F1309">
            <w:pPr>
              <w:keepNext/>
              <w:spacing w:after="0" w:line="264" w:lineRule="auto"/>
              <w:jc w:val="both"/>
              <w:rPr>
                <w:rFonts w:ascii="Times New Roman" w:eastAsia="Calibri" w:hAnsi="Times New Roman"/>
                <w:i/>
                <w:color w:val="0000FF"/>
                <w:sz w:val="25"/>
                <w:szCs w:val="25"/>
              </w:rPr>
            </w:pPr>
          </w:p>
          <w:p w:rsidR="000F185F" w:rsidRPr="003E40C4" w:rsidRDefault="000F185F"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Sửa đổi phù hợp quy định thay thế khái niệm “cán bộ quản lý” thành “người điều hành doanh nghiệp”.</w:t>
            </w:r>
          </w:p>
          <w:p w:rsidR="00EF4BB3" w:rsidRPr="003E40C4" w:rsidRDefault="00EF4BB3" w:rsidP="000F1309">
            <w:pPr>
              <w:keepNext/>
              <w:spacing w:after="0" w:line="264" w:lineRule="auto"/>
              <w:jc w:val="both"/>
              <w:rPr>
                <w:rFonts w:ascii="Times New Roman" w:eastAsia="Calibri" w:hAnsi="Times New Roman"/>
                <w:i/>
                <w:color w:val="0000FF"/>
                <w:sz w:val="25"/>
                <w:szCs w:val="25"/>
              </w:rPr>
            </w:pPr>
          </w:p>
          <w:p w:rsidR="00EF4BB3" w:rsidRPr="003E40C4" w:rsidRDefault="00EF4BB3"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607268" w:rsidRDefault="00EF4BB3"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 xml:space="preserve">DN lưu ý trường hợp pháp nhân mà TV HĐQT, KSV, TGĐ, người điều hành khác và công ty </w:t>
            </w:r>
            <w:r w:rsidR="00A67177" w:rsidRPr="003E40C4">
              <w:rPr>
                <w:rFonts w:ascii="Times New Roman" w:eastAsia="Calibri" w:hAnsi="Times New Roman"/>
                <w:i/>
                <w:color w:val="0000FF"/>
                <w:sz w:val="25"/>
                <w:szCs w:val="25"/>
              </w:rPr>
              <w:t>là các công ty trong cùng tập đoàn hoặc các công ty hoạt động theo nhóm công ty, bao gồm công ty mẹ - công ty con, tập đoàn kinh tế thì không buộc phải được ĐHĐCĐ chấp thuận giao dịch</w:t>
            </w:r>
            <w:r w:rsidRPr="003E40C4">
              <w:rPr>
                <w:rFonts w:ascii="Times New Roman" w:eastAsia="Calibri" w:hAnsi="Times New Roman"/>
                <w:i/>
                <w:color w:val="0000FF"/>
                <w:sz w:val="25"/>
                <w:szCs w:val="25"/>
              </w:rPr>
              <w:t xml:space="preserve"> (Khoản 4 Điều 26 NĐ 71/2017/NĐ-CP)</w:t>
            </w:r>
            <w:r w:rsidR="00A67177" w:rsidRPr="003E40C4">
              <w:rPr>
                <w:rFonts w:ascii="Times New Roman" w:eastAsia="Calibri" w:hAnsi="Times New Roman"/>
                <w:i/>
                <w:color w:val="0000FF"/>
                <w:sz w:val="25"/>
                <w:szCs w:val="25"/>
              </w:rPr>
              <w:t>.</w:t>
            </w:r>
          </w:p>
          <w:p w:rsidR="0006196C" w:rsidRPr="003E40C4" w:rsidRDefault="0006196C"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D07EA2" w:rsidRDefault="00D07EA2" w:rsidP="000F1309">
            <w:pPr>
              <w:keepNext/>
              <w:spacing w:after="0" w:line="264" w:lineRule="auto"/>
              <w:jc w:val="both"/>
              <w:rPr>
                <w:rFonts w:ascii="Times New Roman" w:eastAsia="Calibri" w:hAnsi="Times New Roman"/>
                <w:i/>
                <w:color w:val="0000FF"/>
                <w:sz w:val="25"/>
                <w:szCs w:val="25"/>
              </w:rPr>
            </w:pPr>
          </w:p>
          <w:p w:rsidR="00607268" w:rsidRPr="003E40C4" w:rsidRDefault="00DE5602" w:rsidP="000F1309">
            <w:pPr>
              <w:keepNext/>
              <w:spacing w:after="0" w:line="264" w:lineRule="auto"/>
              <w:jc w:val="both"/>
              <w:rPr>
                <w:rFonts w:ascii="Times New Roman" w:eastAsia="Calibri" w:hAnsi="Times New Roman"/>
                <w:i/>
                <w:color w:val="0000FF"/>
                <w:sz w:val="25"/>
                <w:szCs w:val="25"/>
              </w:rPr>
            </w:pPr>
            <w:r w:rsidRPr="003E40C4">
              <w:rPr>
                <w:rFonts w:ascii="Times New Roman" w:eastAsia="Calibri" w:hAnsi="Times New Roman"/>
                <w:i/>
                <w:color w:val="0000FF"/>
                <w:sz w:val="25"/>
                <w:szCs w:val="25"/>
              </w:rPr>
              <w:t>Bổ sung phù hợp Khoản 5 Điều 40 Điều lệ mẫu TT 95/2017/TT-BTC.</w:t>
            </w:r>
          </w:p>
        </w:tc>
      </w:tr>
      <w:tr w:rsidR="00956F8E" w:rsidRPr="003E40C4" w:rsidTr="002771EE">
        <w:trPr>
          <w:trHeight w:val="1286"/>
        </w:trPr>
        <w:tc>
          <w:tcPr>
            <w:tcW w:w="6597" w:type="dxa"/>
            <w:shd w:val="clear" w:color="auto" w:fill="auto"/>
          </w:tcPr>
          <w:p w:rsidR="00956F8E" w:rsidRPr="00956F8E" w:rsidRDefault="00956F8E" w:rsidP="00956F8E">
            <w:pPr>
              <w:pStyle w:val="Heading3"/>
              <w:numPr>
                <w:ilvl w:val="0"/>
                <w:numId w:val="0"/>
              </w:numPr>
              <w:spacing w:before="0" w:after="0" w:line="264" w:lineRule="auto"/>
              <w:rPr>
                <w:color w:val="0000FF"/>
                <w:u w:val="single"/>
                <w:lang w:val="sv-SE"/>
              </w:rPr>
            </w:pPr>
            <w:bookmarkStart w:id="48" w:name="_Toc133493838"/>
            <w:bookmarkStart w:id="49" w:name="_Toc254945229"/>
            <w:bookmarkStart w:id="50" w:name="_Toc254956551"/>
            <w:bookmarkStart w:id="51" w:name="_Toc390178164"/>
            <w:r>
              <w:rPr>
                <w:color w:val="0000FF"/>
                <w:u w:val="single"/>
                <w:lang w:val="sv-SE"/>
              </w:rPr>
              <w:t xml:space="preserve">Điều 36. </w:t>
            </w:r>
            <w:r w:rsidRPr="00956F8E">
              <w:rPr>
                <w:color w:val="0000FF"/>
                <w:u w:val="single"/>
                <w:lang w:val="sv-SE"/>
              </w:rPr>
              <w:t>Trách nhiệm về thiệt hại và bồi thường</w:t>
            </w:r>
            <w:bookmarkEnd w:id="48"/>
            <w:bookmarkEnd w:id="49"/>
            <w:bookmarkEnd w:id="50"/>
            <w:bookmarkEnd w:id="51"/>
            <w:r w:rsidRPr="00956F8E">
              <w:rPr>
                <w:color w:val="0000FF"/>
                <w:u w:val="single"/>
                <w:lang w:val="sv-SE"/>
              </w:rPr>
              <w:t xml:space="preserve"> </w:t>
            </w:r>
          </w:p>
          <w:p w:rsidR="00956F8E" w:rsidRDefault="00956F8E" w:rsidP="00956F8E">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1. </w:t>
            </w:r>
            <w:r w:rsidRPr="00956F8E">
              <w:rPr>
                <w:rFonts w:ascii="Times New Roman" w:hAnsi="Times New Roman"/>
                <w:color w:val="0000FF"/>
                <w:sz w:val="25"/>
                <w:szCs w:val="25"/>
              </w:rPr>
              <w:t>Trách nhiệm về thiệt hại. Thành viên Hội đồng quản trị, Giám đốc và cán bộ quản lý vi phạm nghĩa vụ hành động một cách trung thực, không hoàn thành nghĩa vụ của mình với sự cẩn trọng, mẫn cán và năng lực chuyên môn sẽ phải chịu trách nhiệm về những thiệt hại do hành vi vi phạm của mình gây ra.</w:t>
            </w:r>
          </w:p>
          <w:p w:rsidR="002D4579" w:rsidRPr="00956F8E" w:rsidRDefault="002D4579" w:rsidP="00956F8E">
            <w:pPr>
              <w:shd w:val="clear" w:color="auto" w:fill="FFFFFF"/>
              <w:tabs>
                <w:tab w:val="num" w:pos="360"/>
              </w:tabs>
              <w:spacing w:after="0" w:line="264" w:lineRule="auto"/>
              <w:ind w:right="30"/>
              <w:jc w:val="both"/>
              <w:rPr>
                <w:rFonts w:ascii="Times New Roman" w:hAnsi="Times New Roman"/>
                <w:color w:val="0000FF"/>
                <w:sz w:val="25"/>
                <w:szCs w:val="25"/>
              </w:rPr>
            </w:pPr>
          </w:p>
          <w:p w:rsidR="002D4579" w:rsidRDefault="002D4579" w:rsidP="002D4579">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2. </w:t>
            </w:r>
            <w:r w:rsidRPr="002D4579">
              <w:rPr>
                <w:rFonts w:ascii="Times New Roman" w:hAnsi="Times New Roman"/>
                <w:color w:val="0000FF"/>
                <w:sz w:val="25"/>
                <w:szCs w:val="25"/>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w:t>
            </w:r>
            <w:r>
              <w:rPr>
                <w:rFonts w:ascii="Times New Roman" w:hAnsi="Times New Roman"/>
                <w:color w:val="0000FF"/>
                <w:sz w:val="25"/>
                <w:szCs w:val="25"/>
              </w:rPr>
              <w:t>…</w:t>
            </w:r>
            <w:r w:rsidRPr="002D4579">
              <w:rPr>
                <w:rFonts w:ascii="Times New Roman" w:hAnsi="Times New Roman"/>
                <w:color w:val="0000FF"/>
                <w:sz w:val="25"/>
                <w:szCs w:val="25"/>
              </w:rPr>
              <w:t xml:space="preserve">. </w:t>
            </w:r>
          </w:p>
          <w:p w:rsidR="002D4579" w:rsidRPr="002D4579" w:rsidRDefault="002D4579" w:rsidP="002D4579">
            <w:pPr>
              <w:shd w:val="clear" w:color="auto" w:fill="FFFFFF"/>
              <w:tabs>
                <w:tab w:val="num" w:pos="360"/>
              </w:tabs>
              <w:spacing w:after="0" w:line="264" w:lineRule="auto"/>
              <w:ind w:right="30"/>
              <w:jc w:val="both"/>
              <w:rPr>
                <w:rFonts w:ascii="Times New Roman" w:hAnsi="Times New Roman"/>
                <w:color w:val="0000FF"/>
                <w:sz w:val="25"/>
                <w:szCs w:val="25"/>
              </w:rPr>
            </w:pPr>
            <w:r w:rsidRPr="002D4579">
              <w:rPr>
                <w:rFonts w:ascii="Times New Roman" w:hAnsi="Times New Roman"/>
                <w:color w:val="0000FF"/>
                <w:sz w:val="25"/>
                <w:szCs w:val="25"/>
              </w:rPr>
              <w:t xml:space="preserve">Khi thực hiện chức năng, nhiệm vụ hoặc thực thi các công việc theo ủy quyền của Công ty, thành viên Hội đồng quản trị, kiểm soát viên, cán bộ quản lý, nhân viên hoặc là đại diện theo ủy quyền của Công ty được </w:t>
            </w:r>
            <w:r>
              <w:rPr>
                <w:rFonts w:ascii="Times New Roman" w:hAnsi="Times New Roman"/>
                <w:color w:val="0000FF"/>
                <w:sz w:val="25"/>
                <w:szCs w:val="25"/>
              </w:rPr>
              <w:t>…</w:t>
            </w:r>
          </w:p>
          <w:p w:rsidR="00956F8E" w:rsidRPr="00956F8E" w:rsidRDefault="00956F8E" w:rsidP="000F1309">
            <w:pPr>
              <w:widowControl w:val="0"/>
              <w:spacing w:after="0" w:line="264" w:lineRule="auto"/>
              <w:jc w:val="both"/>
              <w:rPr>
                <w:rFonts w:ascii="Times New Roman" w:hAnsi="Times New Roman"/>
                <w:b/>
                <w:color w:val="0000FF"/>
                <w:sz w:val="25"/>
                <w:szCs w:val="25"/>
                <w:u w:val="single"/>
                <w:lang w:val="sv-SE"/>
              </w:rPr>
            </w:pPr>
          </w:p>
        </w:tc>
        <w:tc>
          <w:tcPr>
            <w:tcW w:w="6480" w:type="dxa"/>
            <w:shd w:val="clear" w:color="auto" w:fill="auto"/>
          </w:tcPr>
          <w:p w:rsidR="00956F8E" w:rsidRDefault="00956F8E" w:rsidP="00956F8E">
            <w:pPr>
              <w:widowControl w:val="0"/>
              <w:spacing w:after="0" w:line="264" w:lineRule="auto"/>
              <w:jc w:val="both"/>
              <w:rPr>
                <w:rFonts w:ascii="Times New Roman" w:hAnsi="Times New Roman"/>
                <w:b/>
                <w:color w:val="0000FF"/>
                <w:sz w:val="25"/>
                <w:szCs w:val="25"/>
                <w:lang w:val="sv-SE"/>
              </w:rPr>
            </w:pPr>
            <w:r w:rsidRPr="00956F8E">
              <w:rPr>
                <w:rFonts w:ascii="Times New Roman" w:hAnsi="Times New Roman"/>
                <w:b/>
                <w:color w:val="0000FF"/>
                <w:sz w:val="25"/>
                <w:szCs w:val="25"/>
                <w:u w:val="single"/>
                <w:lang w:val="sv-SE"/>
              </w:rPr>
              <w:t xml:space="preserve">Điều 39. </w:t>
            </w:r>
            <w:r w:rsidRPr="00956F8E">
              <w:rPr>
                <w:rFonts w:ascii="Times New Roman" w:hAnsi="Times New Roman"/>
                <w:b/>
                <w:color w:val="0000FF"/>
                <w:sz w:val="25"/>
                <w:szCs w:val="25"/>
                <w:lang w:val="sv-SE"/>
              </w:rPr>
              <w:t>Trách nhiệm về thiệt hại và bồi thường</w:t>
            </w:r>
          </w:p>
          <w:p w:rsidR="00956F8E" w:rsidRPr="00956F8E" w:rsidRDefault="00956F8E" w:rsidP="00956F8E">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1. </w:t>
            </w:r>
            <w:r w:rsidRPr="00956F8E">
              <w:rPr>
                <w:rFonts w:ascii="Times New Roman" w:hAnsi="Times New Roman"/>
                <w:color w:val="0000FF"/>
                <w:sz w:val="25"/>
                <w:szCs w:val="25"/>
              </w:rPr>
              <w:t xml:space="preserve">Trách nhiệm về thiệt hại. Thành viên Hội đồng quản trị, </w:t>
            </w:r>
            <w:r w:rsidR="004171FF">
              <w:rPr>
                <w:rFonts w:ascii="Times New Roman" w:hAnsi="Times New Roman"/>
                <w:color w:val="0000FF"/>
                <w:sz w:val="25"/>
                <w:szCs w:val="25"/>
              </w:rPr>
              <w:t xml:space="preserve">kiểm soát viên, </w:t>
            </w:r>
            <w:r w:rsidRPr="00956F8E">
              <w:rPr>
                <w:rFonts w:ascii="Times New Roman" w:hAnsi="Times New Roman"/>
                <w:color w:val="0000FF"/>
                <w:sz w:val="25"/>
                <w:szCs w:val="25"/>
              </w:rPr>
              <w:t xml:space="preserve">Giám đốc và </w:t>
            </w:r>
            <w:r w:rsidR="004171FF" w:rsidRPr="00243C10">
              <w:rPr>
                <w:rFonts w:ascii="Times New Roman" w:hAnsi="Times New Roman"/>
                <w:color w:val="0000FF"/>
                <w:sz w:val="25"/>
                <w:szCs w:val="25"/>
                <w:u w:val="single"/>
              </w:rPr>
              <w:t>người điều hành khác</w:t>
            </w:r>
            <w:r w:rsidRPr="00956F8E">
              <w:rPr>
                <w:rFonts w:ascii="Times New Roman" w:hAnsi="Times New Roman"/>
                <w:color w:val="0000FF"/>
                <w:sz w:val="25"/>
                <w:szCs w:val="25"/>
              </w:rPr>
              <w:t xml:space="preserve"> vi phạm nghĩa vụ</w:t>
            </w:r>
            <w:r w:rsidR="002D4579">
              <w:rPr>
                <w:rFonts w:ascii="Times New Roman" w:hAnsi="Times New Roman"/>
                <w:color w:val="0000FF"/>
                <w:sz w:val="25"/>
                <w:szCs w:val="25"/>
              </w:rPr>
              <w:t xml:space="preserve">, </w:t>
            </w:r>
            <w:r w:rsidR="002D4579" w:rsidRPr="00243C10">
              <w:rPr>
                <w:rFonts w:ascii="Times New Roman" w:hAnsi="Times New Roman"/>
                <w:color w:val="0000FF"/>
                <w:sz w:val="25"/>
                <w:szCs w:val="25"/>
                <w:u w:val="single"/>
              </w:rPr>
              <w:t>trách nhiệm trung thực và cẩn trọng</w:t>
            </w:r>
            <w:r w:rsidR="002D4579">
              <w:rPr>
                <w:rFonts w:ascii="Times New Roman" w:hAnsi="Times New Roman"/>
                <w:color w:val="0000FF"/>
                <w:sz w:val="25"/>
                <w:szCs w:val="25"/>
              </w:rPr>
              <w:t>,</w:t>
            </w:r>
            <w:r w:rsidRPr="00956F8E">
              <w:rPr>
                <w:rFonts w:ascii="Times New Roman" w:hAnsi="Times New Roman"/>
                <w:color w:val="0000FF"/>
                <w:sz w:val="25"/>
                <w:szCs w:val="25"/>
              </w:rPr>
              <w:t xml:space="preserve"> không hoàn thành nghĩa vụ của mình với sự mẫn cán và năng lực chuyên môn sẽ phải chịu trách nhiệm về những thiệt hại do hành vi vi phạm của mình gây ra.</w:t>
            </w:r>
          </w:p>
          <w:p w:rsidR="002D4579" w:rsidRDefault="002D4579" w:rsidP="002D4579">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2. </w:t>
            </w:r>
            <w:r w:rsidRPr="002D4579">
              <w:rPr>
                <w:rFonts w:ascii="Times New Roman" w:hAnsi="Times New Roman"/>
                <w:color w:val="0000FF"/>
                <w:sz w:val="25"/>
                <w:szCs w:val="25"/>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Pr="00243C10">
              <w:rPr>
                <w:rFonts w:ascii="Times New Roman" w:hAnsi="Times New Roman"/>
                <w:color w:val="0000FF"/>
                <w:sz w:val="25"/>
                <w:szCs w:val="25"/>
                <w:u w:val="single"/>
              </w:rPr>
              <w:t>kiểm soát viên, giám đốc, người điều hành khác</w:t>
            </w:r>
            <w:r w:rsidRPr="002D4579">
              <w:rPr>
                <w:rFonts w:ascii="Times New Roman" w:hAnsi="Times New Roman"/>
                <w:color w:val="0000FF"/>
                <w:sz w:val="25"/>
                <w:szCs w:val="25"/>
              </w:rPr>
              <w:t xml:space="preserve">, nhân viên hoặc là đại diện được Công ty uỷ quyền hoặc người đó đã hoặc đang làm theo yêu cầu của Công ty với tư cách thành viên Hội đồng quản trị, </w:t>
            </w:r>
            <w:r w:rsidRPr="00243C10">
              <w:rPr>
                <w:rFonts w:ascii="Times New Roman" w:hAnsi="Times New Roman"/>
                <w:color w:val="0000FF"/>
                <w:sz w:val="25"/>
                <w:szCs w:val="25"/>
                <w:u w:val="single"/>
              </w:rPr>
              <w:t>người điều hành doanh nghiệp</w:t>
            </w:r>
            <w:r w:rsidRPr="002D4579">
              <w:rPr>
                <w:rFonts w:ascii="Times New Roman" w:hAnsi="Times New Roman"/>
                <w:color w:val="0000FF"/>
                <w:sz w:val="25"/>
                <w:szCs w:val="25"/>
              </w:rPr>
              <w:t xml:space="preserve">, nhân viên hoặc đại diện theo uỷ quyền của Công ty với điều kiện </w:t>
            </w:r>
            <w:r>
              <w:rPr>
                <w:rFonts w:ascii="Times New Roman" w:hAnsi="Times New Roman"/>
                <w:color w:val="0000FF"/>
                <w:sz w:val="25"/>
                <w:szCs w:val="25"/>
              </w:rPr>
              <w:t>…</w:t>
            </w:r>
            <w:r w:rsidRPr="002D4579">
              <w:rPr>
                <w:rFonts w:ascii="Times New Roman" w:hAnsi="Times New Roman"/>
                <w:color w:val="0000FF"/>
                <w:sz w:val="25"/>
                <w:szCs w:val="25"/>
              </w:rPr>
              <w:t xml:space="preserve">. </w:t>
            </w:r>
          </w:p>
          <w:p w:rsidR="002D4579" w:rsidRPr="002D4579" w:rsidRDefault="002D4579" w:rsidP="002D4579">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3. </w:t>
            </w:r>
            <w:r w:rsidRPr="002D4579">
              <w:rPr>
                <w:rFonts w:ascii="Times New Roman" w:hAnsi="Times New Roman"/>
                <w:color w:val="0000FF"/>
                <w:sz w:val="25"/>
                <w:szCs w:val="25"/>
              </w:rPr>
              <w:t xml:space="preserve">Khi thực hiện chức năng, nhiệm vụ hoặc thực thi các công việc theo ủy quyền của Công ty, thành viên Hội đồng quản trị, kiểm soát viên, </w:t>
            </w:r>
            <w:r w:rsidRPr="00243C10">
              <w:rPr>
                <w:rFonts w:ascii="Times New Roman" w:hAnsi="Times New Roman"/>
                <w:color w:val="0000FF"/>
                <w:sz w:val="25"/>
                <w:szCs w:val="25"/>
                <w:u w:val="single"/>
              </w:rPr>
              <w:t>người điều hành khác</w:t>
            </w:r>
            <w:r w:rsidRPr="002D4579">
              <w:rPr>
                <w:rFonts w:ascii="Times New Roman" w:hAnsi="Times New Roman"/>
                <w:color w:val="0000FF"/>
                <w:sz w:val="25"/>
                <w:szCs w:val="25"/>
              </w:rPr>
              <w:t xml:space="preserve">, nhân viên hoặc là đại diện theo ủy quyền của Công ty được </w:t>
            </w:r>
            <w:r>
              <w:rPr>
                <w:rFonts w:ascii="Times New Roman" w:hAnsi="Times New Roman"/>
                <w:color w:val="0000FF"/>
                <w:sz w:val="25"/>
                <w:szCs w:val="25"/>
              </w:rPr>
              <w:t>…</w:t>
            </w:r>
          </w:p>
        </w:tc>
        <w:tc>
          <w:tcPr>
            <w:tcW w:w="2610" w:type="dxa"/>
            <w:shd w:val="clear" w:color="auto" w:fill="auto"/>
          </w:tcPr>
          <w:p w:rsidR="00956F8E" w:rsidRDefault="00956F8E" w:rsidP="000F1309">
            <w:pPr>
              <w:keepNext/>
              <w:spacing w:after="0" w:line="264" w:lineRule="auto"/>
              <w:jc w:val="both"/>
              <w:rPr>
                <w:rFonts w:ascii="Times New Roman" w:hAnsi="Times New Roman"/>
                <w:i/>
                <w:color w:val="0000FF"/>
                <w:sz w:val="25"/>
                <w:szCs w:val="25"/>
              </w:rPr>
            </w:pPr>
          </w:p>
          <w:p w:rsidR="00956F8E" w:rsidRPr="003E40C4" w:rsidRDefault="00956F8E" w:rsidP="00956F8E">
            <w:pPr>
              <w:keepNext/>
              <w:spacing w:after="0" w:line="264" w:lineRule="auto"/>
              <w:jc w:val="both"/>
              <w:rPr>
                <w:rFonts w:ascii="Times New Roman" w:eastAsia="Calibri" w:hAnsi="Times New Roman"/>
                <w:i/>
                <w:color w:val="0000FF"/>
                <w:sz w:val="25"/>
                <w:szCs w:val="25"/>
              </w:rPr>
            </w:pPr>
            <w:r w:rsidRPr="003E40C4">
              <w:rPr>
                <w:rFonts w:ascii="Times New Roman" w:hAnsi="Times New Roman"/>
                <w:i/>
                <w:color w:val="0000FF"/>
                <w:sz w:val="25"/>
                <w:szCs w:val="25"/>
              </w:rPr>
              <w:t xml:space="preserve">Bổ sung phù hợp Khoản </w:t>
            </w:r>
            <w:r>
              <w:rPr>
                <w:rFonts w:ascii="Times New Roman" w:hAnsi="Times New Roman"/>
                <w:i/>
                <w:color w:val="0000FF"/>
                <w:sz w:val="25"/>
                <w:szCs w:val="25"/>
              </w:rPr>
              <w:t>1</w:t>
            </w:r>
            <w:r w:rsidRPr="003E40C4">
              <w:rPr>
                <w:rFonts w:ascii="Times New Roman" w:hAnsi="Times New Roman"/>
                <w:i/>
                <w:color w:val="0000FF"/>
                <w:sz w:val="25"/>
                <w:szCs w:val="25"/>
              </w:rPr>
              <w:t xml:space="preserve"> Điều 4</w:t>
            </w:r>
            <w:r>
              <w:rPr>
                <w:rFonts w:ascii="Times New Roman" w:hAnsi="Times New Roman"/>
                <w:i/>
                <w:color w:val="0000FF"/>
                <w:sz w:val="25"/>
                <w:szCs w:val="25"/>
              </w:rPr>
              <w:t>1</w:t>
            </w:r>
            <w:r w:rsidRPr="003E40C4">
              <w:rPr>
                <w:rFonts w:ascii="Times New Roman" w:hAnsi="Times New Roman"/>
                <w:i/>
                <w:color w:val="0000FF"/>
                <w:sz w:val="25"/>
                <w:szCs w:val="25"/>
              </w:rPr>
              <w:t xml:space="preserve"> Điều lệ mẫu T</w:t>
            </w:r>
            <w:r>
              <w:rPr>
                <w:rFonts w:ascii="Times New Roman" w:hAnsi="Times New Roman"/>
                <w:i/>
                <w:color w:val="0000FF"/>
                <w:sz w:val="25"/>
                <w:szCs w:val="25"/>
              </w:rPr>
              <w:t>T</w:t>
            </w:r>
            <w:r w:rsidRPr="003E40C4">
              <w:rPr>
                <w:rFonts w:ascii="Times New Roman" w:hAnsi="Times New Roman"/>
                <w:i/>
                <w:color w:val="0000FF"/>
                <w:sz w:val="25"/>
                <w:szCs w:val="25"/>
              </w:rPr>
              <w:t xml:space="preserve"> 95/2017/TT-BTC.</w:t>
            </w:r>
          </w:p>
        </w:tc>
      </w:tr>
      <w:tr w:rsidR="003E40C4" w:rsidRPr="003E40C4" w:rsidTr="00267882">
        <w:trPr>
          <w:trHeight w:val="1529"/>
        </w:trPr>
        <w:tc>
          <w:tcPr>
            <w:tcW w:w="6597" w:type="dxa"/>
            <w:shd w:val="clear" w:color="auto" w:fill="auto"/>
          </w:tcPr>
          <w:p w:rsidR="00926622" w:rsidRPr="003E40C4" w:rsidRDefault="0018269B" w:rsidP="000F1309">
            <w:pPr>
              <w:pStyle w:val="Heading3"/>
              <w:numPr>
                <w:ilvl w:val="0"/>
                <w:numId w:val="0"/>
              </w:numPr>
              <w:spacing w:before="0" w:after="0" w:line="264" w:lineRule="auto"/>
              <w:rPr>
                <w:color w:val="0000FF"/>
                <w:lang w:val="sv-SE"/>
              </w:rPr>
            </w:pPr>
            <w:r w:rsidRPr="003E40C4">
              <w:rPr>
                <w:color w:val="0000FF"/>
                <w:u w:val="single"/>
                <w:lang w:val="sv-SE"/>
              </w:rPr>
              <w:t>Điều 3</w:t>
            </w:r>
            <w:r w:rsidR="00826C61" w:rsidRPr="003E40C4">
              <w:rPr>
                <w:color w:val="0000FF"/>
                <w:u w:val="single"/>
                <w:lang w:val="sv-SE"/>
              </w:rPr>
              <w:t>7</w:t>
            </w:r>
            <w:r w:rsidRPr="003E40C4">
              <w:rPr>
                <w:color w:val="0000FF"/>
                <w:u w:val="single"/>
                <w:lang w:val="sv-SE"/>
              </w:rPr>
              <w:t xml:space="preserve">. </w:t>
            </w:r>
            <w:r w:rsidRPr="003E40C4">
              <w:rPr>
                <w:color w:val="0000FF"/>
                <w:lang w:val="sv-SE"/>
              </w:rPr>
              <w:t>Quyền kiểm tra sổ sách và hồ sơ</w:t>
            </w:r>
          </w:p>
          <w:p w:rsidR="00BA5715" w:rsidRDefault="00BA5715" w:rsidP="000F1309">
            <w:pPr>
              <w:shd w:val="clear" w:color="auto" w:fill="FFFFFF"/>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1. </w:t>
            </w:r>
            <w:r w:rsidRPr="00BA5715">
              <w:rPr>
                <w:rFonts w:ascii="Times New Roman" w:hAnsi="Times New Roman"/>
                <w:color w:val="0000FF"/>
                <w:sz w:val="25"/>
                <w:szCs w:val="25"/>
              </w:rPr>
              <w:t xml:space="preserve">Cổ đông hoặc nhóm cổ đông đề cập tại Khoản </w:t>
            </w:r>
            <w:r>
              <w:rPr>
                <w:rFonts w:ascii="Times New Roman" w:hAnsi="Times New Roman"/>
                <w:color w:val="0000FF"/>
                <w:sz w:val="25"/>
                <w:szCs w:val="25"/>
              </w:rPr>
              <w:t>3</w:t>
            </w:r>
            <w:r w:rsidRPr="00BA5715">
              <w:rPr>
                <w:rFonts w:ascii="Times New Roman" w:hAnsi="Times New Roman"/>
                <w:color w:val="0000FF"/>
                <w:sz w:val="25"/>
                <w:szCs w:val="25"/>
              </w:rPr>
              <w:t xml:space="preserve"> Điều 24 và Khoản </w:t>
            </w:r>
            <w:r>
              <w:rPr>
                <w:rFonts w:ascii="Times New Roman" w:hAnsi="Times New Roman"/>
                <w:color w:val="0000FF"/>
                <w:sz w:val="25"/>
                <w:szCs w:val="25"/>
              </w:rPr>
              <w:t>2</w:t>
            </w:r>
            <w:r w:rsidRPr="00BA5715">
              <w:rPr>
                <w:rFonts w:ascii="Times New Roman" w:hAnsi="Times New Roman"/>
                <w:color w:val="0000FF"/>
                <w:sz w:val="25"/>
                <w:szCs w:val="25"/>
              </w:rPr>
              <w:t xml:space="preserve"> Điều 3</w:t>
            </w:r>
            <w:r>
              <w:rPr>
                <w:rFonts w:ascii="Times New Roman" w:hAnsi="Times New Roman"/>
                <w:color w:val="0000FF"/>
                <w:sz w:val="25"/>
                <w:szCs w:val="25"/>
              </w:rPr>
              <w:t>2</w:t>
            </w:r>
            <w:r w:rsidRPr="00BA5715">
              <w:rPr>
                <w:rFonts w:ascii="Times New Roman" w:hAnsi="Times New Roman"/>
                <w:color w:val="0000FF"/>
                <w:sz w:val="25"/>
                <w:szCs w:val="25"/>
              </w:rPr>
              <w:t xml:space="preserve"> của Điều lệ này</w:t>
            </w:r>
            <w:r>
              <w:rPr>
                <w:rFonts w:ascii="Times New Roman" w:hAnsi="Times New Roman"/>
                <w:color w:val="0000FF"/>
                <w:sz w:val="25"/>
                <w:szCs w:val="25"/>
              </w:rPr>
              <w:t>…</w:t>
            </w:r>
          </w:p>
          <w:p w:rsidR="00607268" w:rsidRDefault="00924D97" w:rsidP="00576257">
            <w:pPr>
              <w:shd w:val="clear" w:color="auto" w:fill="FFFFFF"/>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2</w:t>
            </w:r>
            <w:r w:rsidR="00A67177" w:rsidRPr="003E40C4">
              <w:rPr>
                <w:rFonts w:ascii="Times New Roman" w:hAnsi="Times New Roman"/>
                <w:color w:val="0000FF"/>
                <w:sz w:val="25"/>
                <w:szCs w:val="25"/>
              </w:rPr>
              <w:t xml:space="preserve">. </w:t>
            </w:r>
            <w:r w:rsidR="00A67177" w:rsidRPr="003E40C4">
              <w:rPr>
                <w:rFonts w:ascii="Times New Roman" w:hAnsi="Times New Roman"/>
                <w:color w:val="0000FF"/>
                <w:sz w:val="25"/>
                <w:szCs w:val="25"/>
                <w:lang w:val="vi-VN"/>
              </w:rPr>
              <w:t xml:space="preserve">Thành viên Hội đồng quản trị, Kiểm soát viên, Tổng Giám đốc có quyền kiểm tra sổ đăng ký cổ đông của Công ty, danh sách cổ đông và những sổ sách và hồ sơ khác của Công ty vì những mục đích liên quan tới chức vụ của mình với điều kiện các thông tin này phải được bảo </w:t>
            </w:r>
            <w:r w:rsidR="00A67177" w:rsidRPr="0006196C">
              <w:rPr>
                <w:rFonts w:ascii="Times New Roman" w:hAnsi="Times New Roman"/>
                <w:color w:val="0000FF"/>
                <w:sz w:val="25"/>
                <w:szCs w:val="25"/>
                <w:lang w:val="vi-VN"/>
              </w:rPr>
              <w:t>mật.</w:t>
            </w:r>
          </w:p>
          <w:p w:rsidR="00B90BAB" w:rsidRDefault="00B90BAB" w:rsidP="00B90BAB">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3.</w:t>
            </w:r>
            <w:r w:rsidRPr="00B90BAB">
              <w:rPr>
                <w:rFonts w:ascii="Times New Roman" w:hAnsi="Times New Roman"/>
                <w:color w:val="0000FF"/>
                <w:sz w:val="25"/>
                <w:szCs w:val="25"/>
              </w:rPr>
              <w:t>Công ty sẽ phải lưu Điều lệ này và những bản sửa đổi bổ sung Điều lệ, Giấy chứng nhận đăng ký kinh doanh, các quy chế, các tài liệu chứng minh quyền sở hữu tài sản biên bản họp Đại hội đồng cổ đông và Hội đồng quản trị, các báo cáo của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BE4B9D" w:rsidRPr="00B90BAB" w:rsidRDefault="00BE4B9D" w:rsidP="00B90BAB">
            <w:pPr>
              <w:shd w:val="clear" w:color="auto" w:fill="FFFFFF"/>
              <w:tabs>
                <w:tab w:val="num" w:pos="360"/>
              </w:tabs>
              <w:spacing w:after="0" w:line="264" w:lineRule="auto"/>
              <w:ind w:right="30"/>
              <w:jc w:val="both"/>
              <w:rPr>
                <w:rFonts w:ascii="Times New Roman" w:hAnsi="Times New Roman"/>
                <w:color w:val="0000FF"/>
                <w:sz w:val="25"/>
                <w:szCs w:val="25"/>
              </w:rPr>
            </w:pPr>
          </w:p>
          <w:p w:rsidR="00B90BAB" w:rsidRPr="00BE4B9D" w:rsidRDefault="00B90BAB" w:rsidP="00BE4B9D">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4. </w:t>
            </w:r>
            <w:r w:rsidRPr="00B90BAB">
              <w:rPr>
                <w:rFonts w:ascii="Times New Roman" w:hAnsi="Times New Roman"/>
                <w:color w:val="0000FF"/>
                <w:sz w:val="25"/>
                <w:szCs w:val="25"/>
              </w:rPr>
              <w:t xml:space="preserve">Điều lệ Công ty phải được công bố trên </w:t>
            </w:r>
            <w:r>
              <w:rPr>
                <w:rFonts w:ascii="Times New Roman" w:hAnsi="Times New Roman"/>
                <w:color w:val="0000FF"/>
                <w:sz w:val="25"/>
                <w:szCs w:val="25"/>
              </w:rPr>
              <w:t>website</w:t>
            </w:r>
            <w:r w:rsidRPr="00B90BAB">
              <w:rPr>
                <w:rFonts w:ascii="Times New Roman" w:hAnsi="Times New Roman"/>
                <w:color w:val="0000FF"/>
                <w:sz w:val="25"/>
                <w:szCs w:val="25"/>
              </w:rPr>
              <w:t xml:space="preserve"> của Công ty.</w:t>
            </w:r>
          </w:p>
        </w:tc>
        <w:tc>
          <w:tcPr>
            <w:tcW w:w="6480" w:type="dxa"/>
            <w:shd w:val="clear" w:color="auto" w:fill="auto"/>
          </w:tcPr>
          <w:p w:rsidR="00607268" w:rsidRPr="003E40C4" w:rsidRDefault="00826C61" w:rsidP="000F1309">
            <w:pPr>
              <w:pStyle w:val="Heading3"/>
              <w:numPr>
                <w:ilvl w:val="0"/>
                <w:numId w:val="0"/>
              </w:numPr>
              <w:spacing w:before="0" w:after="0" w:line="264" w:lineRule="auto"/>
              <w:rPr>
                <w:color w:val="0000FF"/>
                <w:lang w:val="sv-SE"/>
              </w:rPr>
            </w:pPr>
            <w:r w:rsidRPr="003E40C4">
              <w:rPr>
                <w:color w:val="0000FF"/>
                <w:u w:val="single"/>
                <w:lang w:val="sv-SE"/>
              </w:rPr>
              <w:t>Điều 4</w:t>
            </w:r>
            <w:r w:rsidR="00B36DAC">
              <w:rPr>
                <w:color w:val="0000FF"/>
                <w:u w:val="single"/>
                <w:lang w:val="sv-SE"/>
              </w:rPr>
              <w:t>0</w:t>
            </w:r>
            <w:r w:rsidR="0018269B" w:rsidRPr="003E40C4">
              <w:rPr>
                <w:color w:val="0000FF"/>
                <w:u w:val="single"/>
                <w:lang w:val="sv-SE"/>
              </w:rPr>
              <w:t xml:space="preserve">. </w:t>
            </w:r>
            <w:r w:rsidR="0018269B" w:rsidRPr="003E40C4">
              <w:rPr>
                <w:color w:val="0000FF"/>
                <w:lang w:val="sv-SE"/>
              </w:rPr>
              <w:t>Quyền kiểm tra sổ sách và hồ sơ</w:t>
            </w:r>
          </w:p>
          <w:p w:rsidR="00BA5715" w:rsidRDefault="00BA5715" w:rsidP="00BA5715">
            <w:pPr>
              <w:shd w:val="clear" w:color="auto" w:fill="FFFFFF"/>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1. </w:t>
            </w:r>
            <w:r w:rsidRPr="00BA5715">
              <w:rPr>
                <w:rFonts w:ascii="Times New Roman" w:hAnsi="Times New Roman"/>
                <w:color w:val="0000FF"/>
                <w:sz w:val="25"/>
                <w:szCs w:val="25"/>
              </w:rPr>
              <w:t xml:space="preserve">Cổ đông </w:t>
            </w:r>
            <w:r w:rsidRPr="00AF2DEF">
              <w:rPr>
                <w:rFonts w:ascii="Times New Roman" w:hAnsi="Times New Roman"/>
                <w:color w:val="0000FF"/>
                <w:sz w:val="25"/>
                <w:szCs w:val="25"/>
                <w:u w:val="single"/>
              </w:rPr>
              <w:t>hoặc nhóm cổ đông đề cập tại Khoản 2 Điều 24 và Khoản</w:t>
            </w:r>
            <w:r w:rsidRPr="00BA5715">
              <w:rPr>
                <w:rFonts w:ascii="Times New Roman" w:hAnsi="Times New Roman"/>
                <w:color w:val="0000FF"/>
                <w:sz w:val="25"/>
                <w:szCs w:val="25"/>
              </w:rPr>
              <w:t xml:space="preserve"> 1 Điều 34 của Điều lệ này</w:t>
            </w:r>
            <w:r>
              <w:rPr>
                <w:rFonts w:ascii="Times New Roman" w:hAnsi="Times New Roman"/>
                <w:color w:val="0000FF"/>
                <w:sz w:val="25"/>
                <w:szCs w:val="25"/>
              </w:rPr>
              <w:t>…</w:t>
            </w:r>
          </w:p>
          <w:p w:rsidR="00607268" w:rsidRDefault="00924D97" w:rsidP="004D516D">
            <w:pPr>
              <w:shd w:val="clear" w:color="auto" w:fill="FFFFFF"/>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2</w:t>
            </w:r>
            <w:r w:rsidR="00A67177" w:rsidRPr="003E40C4">
              <w:rPr>
                <w:rFonts w:ascii="Times New Roman" w:hAnsi="Times New Roman"/>
                <w:color w:val="0000FF"/>
                <w:sz w:val="25"/>
                <w:szCs w:val="25"/>
              </w:rPr>
              <w:t xml:space="preserve">. </w:t>
            </w:r>
            <w:r w:rsidR="00A67177" w:rsidRPr="003E40C4">
              <w:rPr>
                <w:rFonts w:ascii="Times New Roman" w:hAnsi="Times New Roman"/>
                <w:color w:val="0000FF"/>
                <w:sz w:val="25"/>
                <w:szCs w:val="25"/>
                <w:lang w:val="vi-VN"/>
              </w:rPr>
              <w:t>Thành viên Hội đồng quản trị, Kiểm soát viên, Giám đốc</w:t>
            </w:r>
            <w:r w:rsidR="006C0523" w:rsidRPr="003E40C4">
              <w:rPr>
                <w:rFonts w:ascii="Times New Roman" w:hAnsi="Times New Roman"/>
                <w:color w:val="0000FF"/>
                <w:sz w:val="25"/>
                <w:szCs w:val="25"/>
                <w:u w:val="single"/>
              </w:rPr>
              <w:t xml:space="preserve"> và người điều hành khác</w:t>
            </w:r>
            <w:r w:rsidR="00A67177" w:rsidRPr="003E40C4">
              <w:rPr>
                <w:rFonts w:ascii="Times New Roman" w:hAnsi="Times New Roman"/>
                <w:color w:val="0000FF"/>
                <w:sz w:val="25"/>
                <w:szCs w:val="25"/>
                <w:lang w:val="vi-VN"/>
              </w:rPr>
              <w:t xml:space="preserve">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B90BAB" w:rsidRPr="00B90BAB" w:rsidRDefault="00B90BAB" w:rsidP="00B90BAB">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3.</w:t>
            </w:r>
            <w:r w:rsidRPr="00B90BAB">
              <w:rPr>
                <w:rFonts w:ascii="Times New Roman" w:hAnsi="Times New Roman"/>
                <w:color w:val="0000FF"/>
                <w:sz w:val="25"/>
                <w:szCs w:val="25"/>
              </w:rPr>
              <w:t>Công ty sẽ phải lưu Điều lệ này và những bản sửa đổi bổ sung Điều lệ, Giấy chứng nhận đăng ký kinh doanh, các quy chế, các tài liệu chứng minh quyền sở hữu tài sản</w:t>
            </w:r>
            <w:r w:rsidRPr="00B90BAB">
              <w:rPr>
                <w:rFonts w:ascii="Times New Roman" w:hAnsi="Times New Roman"/>
                <w:color w:val="0000FF"/>
                <w:sz w:val="25"/>
                <w:szCs w:val="25"/>
                <w:u w:val="single"/>
              </w:rPr>
              <w:t>, nghị quyết</w:t>
            </w:r>
            <w:r w:rsidRPr="00B90BAB">
              <w:rPr>
                <w:rFonts w:ascii="Times New Roman" w:hAnsi="Times New Roman"/>
                <w:color w:val="0000FF"/>
                <w:sz w:val="25"/>
                <w:szCs w:val="25"/>
              </w:rPr>
              <w:t xml:space="preserve"> và biên bản họp Đại hội đồng cổ đông và Hội đồng quản trị, </w:t>
            </w:r>
            <w:r w:rsidRPr="00B90BAB">
              <w:rPr>
                <w:rFonts w:ascii="Times New Roman" w:hAnsi="Times New Roman"/>
                <w:color w:val="0000FF"/>
                <w:sz w:val="25"/>
                <w:szCs w:val="25"/>
                <w:u w:val="single"/>
              </w:rPr>
              <w:t>các báo cáo của Hội đồng quản trị</w:t>
            </w:r>
            <w:r w:rsidRPr="00B90BAB">
              <w:rPr>
                <w:rFonts w:ascii="Times New Roman" w:hAnsi="Times New Roman"/>
                <w:color w:val="0000FF"/>
                <w:sz w:val="25"/>
                <w:szCs w:val="25"/>
              </w:rPr>
              <w:t>, các báo cáo của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B90BAB" w:rsidRPr="00B90BAB" w:rsidRDefault="00B90BAB" w:rsidP="00B90BAB">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4. </w:t>
            </w:r>
            <w:r w:rsidRPr="00B90BAB">
              <w:rPr>
                <w:rFonts w:ascii="Times New Roman" w:hAnsi="Times New Roman"/>
                <w:color w:val="0000FF"/>
                <w:sz w:val="25"/>
                <w:szCs w:val="25"/>
              </w:rPr>
              <w:t xml:space="preserve">Điều lệ Công ty phải được công bố trên </w:t>
            </w:r>
            <w:r w:rsidRPr="00B90BAB">
              <w:rPr>
                <w:rFonts w:ascii="Times New Roman" w:hAnsi="Times New Roman"/>
                <w:color w:val="0000FF"/>
                <w:sz w:val="25"/>
                <w:szCs w:val="25"/>
                <w:u w:val="single"/>
              </w:rPr>
              <w:t>trang thông tin điện tử</w:t>
            </w:r>
            <w:r w:rsidRPr="00B90BAB">
              <w:rPr>
                <w:rFonts w:ascii="Times New Roman" w:hAnsi="Times New Roman"/>
                <w:color w:val="0000FF"/>
                <w:sz w:val="25"/>
                <w:szCs w:val="25"/>
              </w:rPr>
              <w:t xml:space="preserve"> của Công ty.</w:t>
            </w:r>
          </w:p>
        </w:tc>
        <w:tc>
          <w:tcPr>
            <w:tcW w:w="2610" w:type="dxa"/>
            <w:shd w:val="clear" w:color="auto" w:fill="auto"/>
          </w:tcPr>
          <w:p w:rsidR="00576257" w:rsidRPr="004842E6" w:rsidRDefault="00576257" w:rsidP="00576257">
            <w:pPr>
              <w:spacing w:after="0" w:line="264" w:lineRule="auto"/>
              <w:jc w:val="both"/>
              <w:rPr>
                <w:rFonts w:ascii="Times New Roman" w:eastAsia="Calibri" w:hAnsi="Times New Roman"/>
                <w:i/>
                <w:color w:val="0000FF"/>
                <w:sz w:val="25"/>
                <w:szCs w:val="25"/>
              </w:rPr>
            </w:pPr>
            <w:r w:rsidRPr="004842E6">
              <w:rPr>
                <w:rFonts w:ascii="Times New Roman" w:eastAsia="Calibri" w:hAnsi="Times New Roman"/>
                <w:i/>
                <w:color w:val="0000FF"/>
                <w:sz w:val="25"/>
                <w:szCs w:val="25"/>
              </w:rPr>
              <w:t>Sửa đổi phù hợp Điều khoản tham chiếu dự thảo Điều lệ.</w:t>
            </w:r>
          </w:p>
          <w:p w:rsidR="00BA5715" w:rsidRDefault="00BA5715" w:rsidP="000F1309">
            <w:pPr>
              <w:keepNext/>
              <w:spacing w:after="0" w:line="264" w:lineRule="auto"/>
              <w:jc w:val="both"/>
              <w:rPr>
                <w:rFonts w:ascii="Times New Roman" w:hAnsi="Times New Roman"/>
                <w:i/>
                <w:color w:val="0000FF"/>
                <w:sz w:val="25"/>
                <w:szCs w:val="25"/>
              </w:rPr>
            </w:pPr>
          </w:p>
          <w:p w:rsidR="0038592E" w:rsidRDefault="0038592E" w:rsidP="000F130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Bổ sung phù hợp Khoản 2 Điều 42 Điều lệ mẫu Tt 95/2017/TT-BTC.</w:t>
            </w:r>
          </w:p>
          <w:p w:rsidR="00B90BAB" w:rsidRDefault="00B90BAB" w:rsidP="00B90BAB">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 xml:space="preserve">Bổ sung phù hợp Khoản </w:t>
            </w:r>
            <w:r>
              <w:rPr>
                <w:rFonts w:ascii="Times New Roman" w:hAnsi="Times New Roman"/>
                <w:i/>
                <w:color w:val="0000FF"/>
                <w:sz w:val="25"/>
                <w:szCs w:val="25"/>
              </w:rPr>
              <w:t>3</w:t>
            </w:r>
            <w:r w:rsidRPr="003E40C4">
              <w:rPr>
                <w:rFonts w:ascii="Times New Roman" w:hAnsi="Times New Roman"/>
                <w:i/>
                <w:color w:val="0000FF"/>
                <w:sz w:val="25"/>
                <w:szCs w:val="25"/>
              </w:rPr>
              <w:t xml:space="preserve"> Điều 42 Điều lệ mẫu Tt 95/2017/TT-BTC.</w:t>
            </w:r>
          </w:p>
          <w:p w:rsidR="00BE4B9D" w:rsidRDefault="00BE4B9D" w:rsidP="00B90BAB">
            <w:pPr>
              <w:keepNext/>
              <w:spacing w:after="0" w:line="264" w:lineRule="auto"/>
              <w:jc w:val="both"/>
              <w:rPr>
                <w:rFonts w:ascii="Times New Roman" w:hAnsi="Times New Roman"/>
                <w:i/>
                <w:color w:val="0000FF"/>
                <w:sz w:val="25"/>
                <w:szCs w:val="25"/>
              </w:rPr>
            </w:pPr>
          </w:p>
          <w:p w:rsidR="00BE4B9D" w:rsidRDefault="00BE4B9D" w:rsidP="00B90BAB">
            <w:pPr>
              <w:keepNext/>
              <w:spacing w:after="0" w:line="264" w:lineRule="auto"/>
              <w:jc w:val="both"/>
              <w:rPr>
                <w:rFonts w:ascii="Times New Roman" w:hAnsi="Times New Roman"/>
                <w:i/>
                <w:color w:val="0000FF"/>
                <w:sz w:val="25"/>
                <w:szCs w:val="25"/>
              </w:rPr>
            </w:pPr>
          </w:p>
          <w:p w:rsidR="00BE4B9D" w:rsidRDefault="00BE4B9D" w:rsidP="00B90BAB">
            <w:pPr>
              <w:keepNext/>
              <w:spacing w:after="0" w:line="264" w:lineRule="auto"/>
              <w:jc w:val="both"/>
              <w:rPr>
                <w:rFonts w:ascii="Times New Roman" w:hAnsi="Times New Roman"/>
                <w:i/>
                <w:color w:val="0000FF"/>
                <w:sz w:val="25"/>
                <w:szCs w:val="25"/>
              </w:rPr>
            </w:pPr>
          </w:p>
          <w:p w:rsidR="00BE4B9D" w:rsidRDefault="00BE4B9D" w:rsidP="00B90BAB">
            <w:pPr>
              <w:keepNext/>
              <w:spacing w:after="0" w:line="264" w:lineRule="auto"/>
              <w:jc w:val="both"/>
              <w:rPr>
                <w:rFonts w:ascii="Times New Roman" w:hAnsi="Times New Roman"/>
                <w:i/>
                <w:color w:val="0000FF"/>
                <w:sz w:val="25"/>
                <w:szCs w:val="25"/>
              </w:rPr>
            </w:pPr>
          </w:p>
          <w:p w:rsidR="00BE4B9D" w:rsidRDefault="00BE4B9D" w:rsidP="00B90BAB">
            <w:pPr>
              <w:keepNext/>
              <w:spacing w:after="0" w:line="264" w:lineRule="auto"/>
              <w:jc w:val="both"/>
              <w:rPr>
                <w:rFonts w:ascii="Times New Roman" w:hAnsi="Times New Roman"/>
                <w:i/>
                <w:color w:val="0000FF"/>
                <w:sz w:val="25"/>
                <w:szCs w:val="25"/>
              </w:rPr>
            </w:pPr>
          </w:p>
          <w:p w:rsidR="00BE4B9D" w:rsidRPr="003E40C4" w:rsidRDefault="00BE4B9D" w:rsidP="00BE4B9D">
            <w:pPr>
              <w:keepNext/>
              <w:spacing w:after="0" w:line="264" w:lineRule="auto"/>
              <w:jc w:val="both"/>
              <w:rPr>
                <w:rFonts w:ascii="Times New Roman" w:hAnsi="Times New Roman"/>
                <w:i/>
                <w:color w:val="0000FF"/>
                <w:sz w:val="25"/>
                <w:szCs w:val="25"/>
              </w:rPr>
            </w:pPr>
            <w:r>
              <w:rPr>
                <w:rFonts w:ascii="Times New Roman" w:hAnsi="Times New Roman"/>
                <w:i/>
                <w:color w:val="0000FF"/>
                <w:sz w:val="25"/>
                <w:szCs w:val="25"/>
              </w:rPr>
              <w:t>Sửa đổi</w:t>
            </w:r>
            <w:r w:rsidRPr="003E40C4">
              <w:rPr>
                <w:rFonts w:ascii="Times New Roman" w:hAnsi="Times New Roman"/>
                <w:i/>
                <w:color w:val="0000FF"/>
                <w:sz w:val="25"/>
                <w:szCs w:val="25"/>
              </w:rPr>
              <w:t xml:space="preserve"> phù hợp Khoản </w:t>
            </w:r>
            <w:r>
              <w:rPr>
                <w:rFonts w:ascii="Times New Roman" w:hAnsi="Times New Roman"/>
                <w:i/>
                <w:color w:val="0000FF"/>
                <w:sz w:val="25"/>
                <w:szCs w:val="25"/>
              </w:rPr>
              <w:t xml:space="preserve">4 </w:t>
            </w:r>
            <w:r w:rsidRPr="003E40C4">
              <w:rPr>
                <w:rFonts w:ascii="Times New Roman" w:hAnsi="Times New Roman"/>
                <w:i/>
                <w:color w:val="0000FF"/>
                <w:sz w:val="25"/>
                <w:szCs w:val="25"/>
              </w:rPr>
              <w:t>Điều 42 Điều lệ mẫu Tt 95/2017/TT-BTC.</w:t>
            </w:r>
          </w:p>
        </w:tc>
      </w:tr>
      <w:tr w:rsidR="008B2E57" w:rsidRPr="003E40C4" w:rsidTr="001D7A3D">
        <w:trPr>
          <w:trHeight w:val="85"/>
        </w:trPr>
        <w:tc>
          <w:tcPr>
            <w:tcW w:w="6597" w:type="dxa"/>
            <w:shd w:val="clear" w:color="auto" w:fill="auto"/>
          </w:tcPr>
          <w:p w:rsidR="008B2E57" w:rsidRPr="008B2E57" w:rsidRDefault="008B2E57" w:rsidP="008B2E57">
            <w:pPr>
              <w:pStyle w:val="Heading3"/>
              <w:numPr>
                <w:ilvl w:val="0"/>
                <w:numId w:val="0"/>
              </w:numPr>
              <w:spacing w:before="0" w:after="0" w:line="264" w:lineRule="auto"/>
              <w:rPr>
                <w:color w:val="0000FF"/>
                <w:u w:val="single"/>
                <w:lang w:val="sv-SE"/>
              </w:rPr>
            </w:pPr>
            <w:bookmarkStart w:id="52" w:name="_Toc133493848"/>
            <w:bookmarkStart w:id="53" w:name="_Toc254945242"/>
            <w:bookmarkStart w:id="54" w:name="_Toc254956564"/>
            <w:bookmarkStart w:id="55" w:name="_Toc390178174"/>
            <w:r>
              <w:rPr>
                <w:color w:val="0000FF"/>
                <w:u w:val="single"/>
                <w:lang w:val="sv-SE"/>
              </w:rPr>
              <w:t xml:space="preserve">Điều 40. </w:t>
            </w:r>
            <w:r w:rsidRPr="008B2E57">
              <w:rPr>
                <w:color w:val="0000FF"/>
                <w:u w:val="single"/>
                <w:lang w:val="sv-SE"/>
              </w:rPr>
              <w:t>Tài khoản ngân hàng</w:t>
            </w:r>
            <w:bookmarkEnd w:id="52"/>
            <w:bookmarkEnd w:id="53"/>
            <w:bookmarkEnd w:id="54"/>
            <w:r w:rsidRPr="008B2E57">
              <w:rPr>
                <w:color w:val="0000FF"/>
                <w:u w:val="single"/>
                <w:lang w:val="sv-SE"/>
              </w:rPr>
              <w:t xml:space="preserve"> và quỹ dự trữ bổ sung vốn điều lệ</w:t>
            </w:r>
            <w:bookmarkEnd w:id="55"/>
            <w:r w:rsidRPr="008B2E57">
              <w:rPr>
                <w:color w:val="0000FF"/>
                <w:u w:val="single"/>
                <w:lang w:val="sv-SE"/>
              </w:rPr>
              <w:t xml:space="preserve"> </w:t>
            </w:r>
          </w:p>
          <w:p w:rsidR="008B2E57" w:rsidRPr="008B2E57" w:rsidRDefault="008B2E57" w:rsidP="008B2E57">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1. </w:t>
            </w:r>
            <w:r w:rsidRPr="008B2E57">
              <w:rPr>
                <w:rFonts w:ascii="Times New Roman" w:hAnsi="Times New Roman"/>
                <w:color w:val="0000FF"/>
                <w:sz w:val="25"/>
                <w:szCs w:val="25"/>
              </w:rPr>
              <w:t>Công ty sẽ mở tài khoản tại một ngân hàng Việt Nam hoặc tại các ngân hàng nước ngoài được phép hoạt động tại Việt Nam.</w:t>
            </w:r>
          </w:p>
          <w:p w:rsidR="008B2E57" w:rsidRPr="00BF76D1" w:rsidRDefault="00BF76D1" w:rsidP="00BF76D1">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4. </w:t>
            </w:r>
            <w:r w:rsidRPr="00BF76D1">
              <w:rPr>
                <w:rFonts w:ascii="Times New Roman" w:hAnsi="Times New Roman"/>
                <w:color w:val="0000FF"/>
                <w:sz w:val="25"/>
                <w:szCs w:val="25"/>
              </w:rPr>
              <w:t>Hàng năm, căn cứ vào kết quả hoạt động sản xuất kinh doanh Hội đồng quản trị có thể đề xuất Đại hội đồng cổ đông trích từ lợi nhuận sau thuế của Công ty một khoản vào quỹ dự trữ để bổ sung vốn điều lệ theo quy định của pháp luật. Khoản trích này không được vượt quá 5% lợi nhuận sau thuế của Công ty và được trích cho đến khi quỹ dự trữ bằng 10% vốn điều lệ của Công ty.</w:t>
            </w:r>
          </w:p>
        </w:tc>
        <w:tc>
          <w:tcPr>
            <w:tcW w:w="6480" w:type="dxa"/>
            <w:shd w:val="clear" w:color="auto" w:fill="auto"/>
          </w:tcPr>
          <w:p w:rsidR="008B2E57" w:rsidRPr="008B2E57" w:rsidRDefault="008B2E57" w:rsidP="008B2E57">
            <w:pPr>
              <w:pStyle w:val="Heading3"/>
              <w:numPr>
                <w:ilvl w:val="0"/>
                <w:numId w:val="0"/>
              </w:numPr>
              <w:spacing w:before="0" w:after="0" w:line="264" w:lineRule="auto"/>
              <w:rPr>
                <w:strike/>
                <w:color w:val="0000FF"/>
                <w:u w:val="single"/>
                <w:lang w:val="sv-SE"/>
              </w:rPr>
            </w:pPr>
            <w:r>
              <w:rPr>
                <w:color w:val="0000FF"/>
                <w:u w:val="single"/>
                <w:lang w:val="sv-SE"/>
              </w:rPr>
              <w:t xml:space="preserve">Điều 43. </w:t>
            </w:r>
            <w:r w:rsidRPr="008B2E57">
              <w:rPr>
                <w:color w:val="0000FF"/>
                <w:u w:val="single"/>
                <w:lang w:val="sv-SE"/>
              </w:rPr>
              <w:t xml:space="preserve">Tài khoản ngân hàng </w:t>
            </w:r>
            <w:r w:rsidRPr="008B2E57">
              <w:rPr>
                <w:strike/>
                <w:color w:val="0000FF"/>
                <w:u w:val="single"/>
                <w:lang w:val="sv-SE"/>
              </w:rPr>
              <w:t xml:space="preserve">và quỹ dự trữ bổ sung vốn điều lệ </w:t>
            </w:r>
          </w:p>
          <w:p w:rsidR="008B2E57" w:rsidRPr="008B2E57" w:rsidRDefault="008B2E57" w:rsidP="008B2E57">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1. </w:t>
            </w:r>
            <w:r w:rsidRPr="008B2E57">
              <w:rPr>
                <w:rFonts w:ascii="Times New Roman" w:hAnsi="Times New Roman"/>
                <w:color w:val="0000FF"/>
                <w:sz w:val="25"/>
                <w:szCs w:val="25"/>
              </w:rPr>
              <w:t xml:space="preserve">Công ty mở tài khoản tại </w:t>
            </w:r>
            <w:r w:rsidRPr="00AF2DEF">
              <w:rPr>
                <w:rFonts w:ascii="Times New Roman" w:hAnsi="Times New Roman"/>
                <w:color w:val="0000FF"/>
                <w:sz w:val="25"/>
                <w:szCs w:val="25"/>
                <w:u w:val="single"/>
              </w:rPr>
              <w:t>các</w:t>
            </w:r>
            <w:r w:rsidRPr="008B2E57">
              <w:rPr>
                <w:rFonts w:ascii="Times New Roman" w:hAnsi="Times New Roman"/>
                <w:color w:val="0000FF"/>
                <w:sz w:val="25"/>
                <w:szCs w:val="25"/>
              </w:rPr>
              <w:t xml:space="preserve"> ngân hàng Việt Nam hoặc tại các ngân hàng nước ngoài được phép hoạt động tại Việt Nam.</w:t>
            </w:r>
          </w:p>
          <w:p w:rsidR="00BF76D1" w:rsidRDefault="00BF76D1" w:rsidP="00BF76D1">
            <w:pPr>
              <w:shd w:val="clear" w:color="auto" w:fill="FFFFFF"/>
              <w:tabs>
                <w:tab w:val="num" w:pos="360"/>
              </w:tabs>
              <w:spacing w:after="0" w:line="264" w:lineRule="auto"/>
              <w:ind w:right="30"/>
              <w:jc w:val="both"/>
              <w:rPr>
                <w:rFonts w:ascii="Times New Roman" w:hAnsi="Times New Roman"/>
                <w:color w:val="0000FF"/>
                <w:sz w:val="25"/>
                <w:szCs w:val="25"/>
              </w:rPr>
            </w:pPr>
          </w:p>
          <w:p w:rsidR="008B2E57" w:rsidRPr="00BF76D1" w:rsidRDefault="00BF76D1" w:rsidP="00BF76D1">
            <w:pPr>
              <w:shd w:val="clear" w:color="auto" w:fill="FFFFFF"/>
              <w:tabs>
                <w:tab w:val="num" w:pos="36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 xml:space="preserve">4. </w:t>
            </w:r>
            <w:r w:rsidRPr="00BF76D1">
              <w:rPr>
                <w:rFonts w:ascii="Times New Roman" w:hAnsi="Times New Roman"/>
                <w:strike/>
                <w:color w:val="0000FF"/>
                <w:sz w:val="25"/>
                <w:szCs w:val="25"/>
              </w:rPr>
              <w:t>Hàng năm, căn cứ vào kết quả hoạt động sản xuất kinh doanh Hội đồng quản trị có thể đề xuất Đại hội đồng cổ đông trích từ lợi nhuận sau thuế của Công ty một khoản vào quỹ dự trữ để bổ sung vốn điều lệ theo quy định của pháp luật. Khoản trích này không được vượt quá 5% lợi nhuận sau thuế của Công ty và được trích cho đến khi quỹ dự trữ bằng 10% vốn điều lệ của Công ty.</w:t>
            </w:r>
          </w:p>
        </w:tc>
        <w:tc>
          <w:tcPr>
            <w:tcW w:w="2610" w:type="dxa"/>
            <w:shd w:val="clear" w:color="auto" w:fill="auto"/>
          </w:tcPr>
          <w:p w:rsidR="00BF76D1" w:rsidRDefault="00BF76D1" w:rsidP="00576257">
            <w:pPr>
              <w:spacing w:after="0" w:line="264" w:lineRule="auto"/>
              <w:jc w:val="both"/>
              <w:rPr>
                <w:rFonts w:ascii="Times New Roman" w:hAnsi="Times New Roman"/>
                <w:i/>
                <w:color w:val="0000FF"/>
                <w:sz w:val="25"/>
                <w:szCs w:val="25"/>
              </w:rPr>
            </w:pPr>
          </w:p>
          <w:p w:rsidR="008B2E57" w:rsidRPr="004842E6" w:rsidRDefault="00BF76D1" w:rsidP="00080E70">
            <w:pPr>
              <w:spacing w:after="0" w:line="264" w:lineRule="auto"/>
              <w:jc w:val="both"/>
              <w:rPr>
                <w:rFonts w:ascii="Times New Roman" w:eastAsia="Calibri" w:hAnsi="Times New Roman"/>
                <w:i/>
                <w:color w:val="0000FF"/>
                <w:sz w:val="25"/>
                <w:szCs w:val="25"/>
              </w:rPr>
            </w:pPr>
            <w:r>
              <w:rPr>
                <w:rFonts w:ascii="Times New Roman" w:hAnsi="Times New Roman"/>
                <w:i/>
                <w:color w:val="0000FF"/>
                <w:sz w:val="25"/>
                <w:szCs w:val="25"/>
              </w:rPr>
              <w:t>Sửa đổi</w:t>
            </w:r>
            <w:r w:rsidRPr="003E40C4">
              <w:rPr>
                <w:rFonts w:ascii="Times New Roman" w:hAnsi="Times New Roman"/>
                <w:i/>
                <w:color w:val="0000FF"/>
                <w:sz w:val="25"/>
                <w:szCs w:val="25"/>
              </w:rPr>
              <w:t xml:space="preserve"> phù hợp Điều 4</w:t>
            </w:r>
            <w:r w:rsidR="00080E70">
              <w:rPr>
                <w:rFonts w:ascii="Times New Roman" w:hAnsi="Times New Roman"/>
                <w:i/>
                <w:color w:val="0000FF"/>
                <w:sz w:val="25"/>
                <w:szCs w:val="25"/>
              </w:rPr>
              <w:t>5</w:t>
            </w:r>
            <w:r w:rsidRPr="003E40C4">
              <w:rPr>
                <w:rFonts w:ascii="Times New Roman" w:hAnsi="Times New Roman"/>
                <w:i/>
                <w:color w:val="0000FF"/>
                <w:sz w:val="25"/>
                <w:szCs w:val="25"/>
              </w:rPr>
              <w:t xml:space="preserve"> Điều lệ mẫu Tt 95/2017/TT-BTC.</w:t>
            </w:r>
          </w:p>
        </w:tc>
      </w:tr>
      <w:tr w:rsidR="003E40C4" w:rsidRPr="003E40C4" w:rsidTr="00267882">
        <w:trPr>
          <w:trHeight w:val="521"/>
        </w:trPr>
        <w:tc>
          <w:tcPr>
            <w:tcW w:w="6597" w:type="dxa"/>
            <w:shd w:val="clear" w:color="auto" w:fill="auto"/>
          </w:tcPr>
          <w:p w:rsidR="00607268" w:rsidRPr="003E40C4" w:rsidRDefault="00A67177" w:rsidP="000F1309">
            <w:pPr>
              <w:pStyle w:val="Heading3"/>
              <w:numPr>
                <w:ilvl w:val="0"/>
                <w:numId w:val="0"/>
              </w:numPr>
              <w:spacing w:before="0" w:after="0" w:line="264" w:lineRule="auto"/>
              <w:rPr>
                <w:color w:val="0000FF"/>
                <w:u w:val="single"/>
                <w:lang w:val="sv-SE"/>
              </w:rPr>
            </w:pPr>
            <w:bookmarkStart w:id="56" w:name="_Toc73943961"/>
            <w:bookmarkStart w:id="57" w:name="_Toc77142336"/>
            <w:bookmarkStart w:id="58" w:name="_Toc144287884"/>
            <w:bookmarkStart w:id="59" w:name="_Toc324861739"/>
            <w:bookmarkStart w:id="60" w:name="_Toc449711651"/>
            <w:r w:rsidRPr="003E40C4">
              <w:rPr>
                <w:color w:val="0000FF"/>
                <w:u w:val="single"/>
                <w:lang w:val="sv-SE"/>
              </w:rPr>
              <w:t xml:space="preserve">Điều </w:t>
            </w:r>
            <w:r w:rsidR="00322F45" w:rsidRPr="003E40C4">
              <w:rPr>
                <w:color w:val="0000FF"/>
                <w:u w:val="single"/>
                <w:lang w:val="sv-SE"/>
              </w:rPr>
              <w:t>43.</w:t>
            </w:r>
            <w:r w:rsidRPr="003E40C4">
              <w:rPr>
                <w:color w:val="0000FF"/>
                <w:u w:val="single"/>
                <w:lang w:val="sv-SE"/>
              </w:rPr>
              <w:t xml:space="preserve"> Trình báo cáo </w:t>
            </w:r>
            <w:r w:rsidR="002F2D55" w:rsidRPr="003E40C4">
              <w:rPr>
                <w:color w:val="0000FF"/>
                <w:u w:val="single"/>
                <w:lang w:val="sv-SE"/>
              </w:rPr>
              <w:t>Báo cáo tài chính năm, sáu tháng và quý</w:t>
            </w:r>
            <w:bookmarkEnd w:id="56"/>
            <w:bookmarkEnd w:id="57"/>
            <w:bookmarkEnd w:id="58"/>
            <w:bookmarkEnd w:id="59"/>
            <w:bookmarkEnd w:id="60"/>
          </w:p>
          <w:p w:rsidR="00607268" w:rsidRPr="003E40C4" w:rsidRDefault="00A67177"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lang w:val="vi-VN"/>
              </w:rPr>
              <w:t>1. Công ty phải lập bản báo cáo tài chính hàng năm theo quy định của pháp luật cũng như các quy định của Ủy ban Chứng khoán Nhà nước và báo cáo phải được kiểm toán theo quy định tại</w:t>
            </w:r>
            <w:r w:rsidRPr="003E40C4">
              <w:rPr>
                <w:rFonts w:ascii="Times New Roman" w:hAnsi="Times New Roman"/>
                <w:color w:val="0000FF"/>
                <w:sz w:val="25"/>
                <w:szCs w:val="25"/>
                <w:u w:val="single"/>
                <w:lang w:val="vi-VN"/>
              </w:rPr>
              <w:t xml:space="preserve"> </w:t>
            </w:r>
            <w:r w:rsidR="00F45926" w:rsidRPr="003E40C4">
              <w:rPr>
                <w:rFonts w:ascii="Times New Roman" w:hAnsi="Times New Roman"/>
                <w:color w:val="0000FF"/>
                <w:sz w:val="25"/>
                <w:szCs w:val="25"/>
                <w:u w:val="single"/>
              </w:rPr>
              <w:t>Điều 45</w:t>
            </w:r>
            <w:r w:rsidRPr="003E40C4">
              <w:rPr>
                <w:rFonts w:ascii="Times New Roman" w:hAnsi="Times New Roman"/>
                <w:color w:val="0000FF"/>
                <w:sz w:val="25"/>
                <w:szCs w:val="25"/>
                <w:lang w:val="vi-VN"/>
              </w:rPr>
              <w:t xml:space="preserve"> của Điều lệ này, </w:t>
            </w:r>
            <w:r w:rsidRPr="003E40C4">
              <w:rPr>
                <w:rFonts w:ascii="Times New Roman" w:hAnsi="Times New Roman"/>
                <w:color w:val="0000FF"/>
                <w:sz w:val="25"/>
                <w:szCs w:val="25"/>
              </w:rPr>
              <w:t>…</w:t>
            </w:r>
          </w:p>
          <w:p w:rsidR="00607268" w:rsidRDefault="00A67177" w:rsidP="000F1309">
            <w:pPr>
              <w:shd w:val="clear" w:color="auto" w:fill="FFFFFF"/>
              <w:tabs>
                <w:tab w:val="left" w:pos="1380"/>
              </w:tabs>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rPr>
              <w:t xml:space="preserve">2. </w:t>
            </w:r>
            <w:r w:rsidRPr="003E40C4">
              <w:rPr>
                <w:rFonts w:ascii="Times New Roman" w:hAnsi="Times New Roman"/>
                <w:color w:val="0000FF"/>
                <w:sz w:val="25"/>
                <w:szCs w:val="25"/>
                <w:lang w:val="vi-VN"/>
              </w:rPr>
              <w:t>Báo cáo tài chính năm phải bao gồm báo cáo kết quả hoạt động sản xuất kinh doanh phản ánh một cách trung thực và khách quan tình hình về lãi và lỗ của Công ty trong năm tài chính</w:t>
            </w:r>
            <w:r w:rsidRPr="003E40C4">
              <w:rPr>
                <w:rFonts w:ascii="Times New Roman" w:hAnsi="Times New Roman"/>
                <w:color w:val="0000FF"/>
                <w:sz w:val="25"/>
                <w:szCs w:val="25"/>
                <w:u w:val="single"/>
                <w:lang w:val="vi-VN"/>
              </w:rPr>
              <w:t xml:space="preserve"> và bản cân đối kế toán </w:t>
            </w:r>
            <w:r w:rsidRPr="003E40C4">
              <w:rPr>
                <w:rFonts w:ascii="Times New Roman" w:hAnsi="Times New Roman"/>
                <w:color w:val="0000FF"/>
                <w:sz w:val="25"/>
                <w:szCs w:val="25"/>
                <w:lang w:val="vi-VN"/>
              </w:rPr>
              <w:t xml:space="preserve">phản ánh một cách trung thực và khách quan tình hình các hoạt động của Công ty cho đến thời điểm lập báo cáo, </w:t>
            </w:r>
            <w:r w:rsidR="00857E0A" w:rsidRPr="003E40C4">
              <w:rPr>
                <w:rFonts w:ascii="Times New Roman" w:hAnsi="Times New Roman"/>
                <w:color w:val="0000FF"/>
                <w:sz w:val="25"/>
                <w:szCs w:val="25"/>
              </w:rPr>
              <w:t>…</w:t>
            </w:r>
          </w:p>
          <w:p w:rsidR="009814D6" w:rsidRDefault="009814D6" w:rsidP="000F1309">
            <w:pPr>
              <w:shd w:val="clear" w:color="auto" w:fill="FFFFFF"/>
              <w:tabs>
                <w:tab w:val="left" w:pos="1380"/>
              </w:tabs>
              <w:spacing w:after="0" w:line="264" w:lineRule="auto"/>
              <w:ind w:right="30"/>
              <w:jc w:val="both"/>
              <w:rPr>
                <w:rFonts w:ascii="Times New Roman" w:hAnsi="Times New Roman"/>
                <w:color w:val="0000FF"/>
                <w:sz w:val="25"/>
                <w:szCs w:val="25"/>
              </w:rPr>
            </w:pPr>
            <w:r>
              <w:rPr>
                <w:rFonts w:ascii="Times New Roman" w:hAnsi="Times New Roman"/>
                <w:color w:val="0000FF"/>
                <w:sz w:val="25"/>
                <w:szCs w:val="25"/>
              </w:rPr>
              <w:t>3…….</w:t>
            </w:r>
            <w:r w:rsidRPr="009814D6">
              <w:rPr>
                <w:rFonts w:ascii="Times New Roman" w:hAnsi="Times New Roman"/>
                <w:color w:val="0000FF"/>
                <w:sz w:val="25"/>
                <w:szCs w:val="25"/>
              </w:rPr>
              <w:t xml:space="preserve"> Các báo cáo tài chính được kiểm toán (bao gồm ý kiến của kiểm toán viên), báo cáo sáu (06) tháng và quý của Công ty phải được công bố trên </w:t>
            </w:r>
            <w:r w:rsidR="00136D13">
              <w:rPr>
                <w:rFonts w:ascii="Times New Roman" w:hAnsi="Times New Roman"/>
                <w:color w:val="0000FF"/>
                <w:sz w:val="25"/>
                <w:szCs w:val="25"/>
              </w:rPr>
              <w:t>website</w:t>
            </w:r>
            <w:r w:rsidRPr="009814D6">
              <w:rPr>
                <w:rFonts w:ascii="Times New Roman" w:hAnsi="Times New Roman"/>
                <w:color w:val="0000FF"/>
                <w:sz w:val="25"/>
                <w:szCs w:val="25"/>
              </w:rPr>
              <w:t xml:space="preserve"> của Công ty.</w:t>
            </w:r>
          </w:p>
          <w:p w:rsidR="00276C08" w:rsidRDefault="00276C08" w:rsidP="000F1309">
            <w:pPr>
              <w:shd w:val="clear" w:color="auto" w:fill="FFFFFF"/>
              <w:tabs>
                <w:tab w:val="left" w:pos="1380"/>
              </w:tabs>
              <w:spacing w:after="0" w:line="264" w:lineRule="auto"/>
              <w:ind w:right="30"/>
              <w:jc w:val="both"/>
              <w:rPr>
                <w:rFonts w:ascii="Times New Roman" w:hAnsi="Times New Roman"/>
                <w:color w:val="0000FF"/>
                <w:sz w:val="25"/>
                <w:szCs w:val="25"/>
              </w:rPr>
            </w:pPr>
          </w:p>
          <w:p w:rsidR="00276C08" w:rsidRPr="00136D13" w:rsidRDefault="00276C08" w:rsidP="005A3F1F">
            <w:pPr>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5. </w:t>
            </w:r>
            <w:r w:rsidRPr="00276C08">
              <w:rPr>
                <w:rFonts w:ascii="Times New Roman" w:hAnsi="Times New Roman"/>
                <w:color w:val="0000FF"/>
                <w:sz w:val="25"/>
                <w:szCs w:val="25"/>
              </w:rPr>
              <w:t xml:space="preserve">Các tổ chức, cá nhân quan tâm đều được quyền kiểm tra hoặc sao chụp bản báo cáo tài chính hàng năm đã được kiểm toán, báo cáo sáu tháng và </w:t>
            </w:r>
            <w:r w:rsidR="005A3F1F">
              <w:rPr>
                <w:rFonts w:ascii="Times New Roman" w:hAnsi="Times New Roman"/>
                <w:color w:val="0000FF"/>
                <w:sz w:val="25"/>
                <w:szCs w:val="25"/>
              </w:rPr>
              <w:t xml:space="preserve">hàng </w:t>
            </w:r>
            <w:r w:rsidRPr="00276C08">
              <w:rPr>
                <w:rFonts w:ascii="Times New Roman" w:hAnsi="Times New Roman"/>
                <w:color w:val="0000FF"/>
                <w:sz w:val="25"/>
                <w:szCs w:val="25"/>
              </w:rPr>
              <w:t>quý trong giờ làm việc của Công ty, tại trụ sở chính của Công ty và phải trả một mức phí hợp lý cho việc sao chụp.</w:t>
            </w:r>
          </w:p>
        </w:tc>
        <w:tc>
          <w:tcPr>
            <w:tcW w:w="6480" w:type="dxa"/>
            <w:shd w:val="clear" w:color="auto" w:fill="auto"/>
          </w:tcPr>
          <w:p w:rsidR="00607268" w:rsidRPr="003E40C4" w:rsidRDefault="00A67177" w:rsidP="000F1309">
            <w:pPr>
              <w:pStyle w:val="Heading3"/>
              <w:numPr>
                <w:ilvl w:val="0"/>
                <w:numId w:val="0"/>
              </w:numPr>
              <w:spacing w:before="0" w:after="0" w:line="264" w:lineRule="auto"/>
              <w:rPr>
                <w:color w:val="0000FF"/>
                <w:u w:val="single"/>
                <w:lang w:val="sv-SE"/>
              </w:rPr>
            </w:pPr>
            <w:r w:rsidRPr="003E40C4">
              <w:rPr>
                <w:color w:val="0000FF"/>
                <w:u w:val="single"/>
                <w:lang w:val="sv-SE"/>
              </w:rPr>
              <w:t xml:space="preserve">Điều </w:t>
            </w:r>
            <w:r w:rsidR="00322F45" w:rsidRPr="003E40C4">
              <w:rPr>
                <w:color w:val="0000FF"/>
                <w:u w:val="single"/>
                <w:lang w:val="sv-SE"/>
              </w:rPr>
              <w:t>4</w:t>
            </w:r>
            <w:r w:rsidR="00900D7E">
              <w:rPr>
                <w:color w:val="0000FF"/>
                <w:u w:val="single"/>
                <w:lang w:val="sv-SE"/>
              </w:rPr>
              <w:t>6</w:t>
            </w:r>
            <w:r w:rsidR="00322F45" w:rsidRPr="003E40C4">
              <w:rPr>
                <w:color w:val="0000FF"/>
                <w:u w:val="single"/>
                <w:lang w:val="sv-SE"/>
              </w:rPr>
              <w:t>.</w:t>
            </w:r>
            <w:r w:rsidRPr="003E40C4">
              <w:rPr>
                <w:color w:val="0000FF"/>
                <w:u w:val="single"/>
                <w:lang w:val="sv-SE"/>
              </w:rPr>
              <w:t xml:space="preserve"> Báo cáo tài chính năm, sáu tháng và quý</w:t>
            </w:r>
          </w:p>
          <w:p w:rsidR="00375F38" w:rsidRPr="003E40C4" w:rsidRDefault="00375F38" w:rsidP="000F1309">
            <w:pPr>
              <w:shd w:val="clear" w:color="auto" w:fill="FFFFFF"/>
              <w:spacing w:after="0" w:line="264" w:lineRule="auto"/>
              <w:ind w:right="30"/>
              <w:jc w:val="both"/>
              <w:rPr>
                <w:rFonts w:ascii="Times New Roman" w:hAnsi="Times New Roman"/>
                <w:color w:val="0000FF"/>
                <w:sz w:val="25"/>
                <w:szCs w:val="25"/>
              </w:rPr>
            </w:pPr>
          </w:p>
          <w:p w:rsidR="00607268" w:rsidRPr="003E40C4" w:rsidRDefault="00F45926" w:rsidP="000F1309">
            <w:pPr>
              <w:shd w:val="clear" w:color="auto" w:fill="FFFFFF"/>
              <w:spacing w:after="0" w:line="264" w:lineRule="auto"/>
              <w:ind w:right="30"/>
              <w:jc w:val="both"/>
              <w:rPr>
                <w:rFonts w:ascii="Times New Roman" w:hAnsi="Times New Roman"/>
                <w:color w:val="0000FF"/>
                <w:sz w:val="25"/>
                <w:szCs w:val="25"/>
              </w:rPr>
            </w:pPr>
            <w:r w:rsidRPr="003E40C4">
              <w:rPr>
                <w:rFonts w:ascii="Times New Roman" w:hAnsi="Times New Roman"/>
                <w:color w:val="0000FF"/>
                <w:sz w:val="25"/>
                <w:szCs w:val="25"/>
                <w:lang w:val="vi-VN"/>
              </w:rPr>
              <w:t>1. Công ty phải lập bản báo cáo tài chính hàng năm theo quy định của pháp luật cũng như các quy định của Ủy ban Chứng khoán Nhà nước và báo cáo phải được kiểm toán theo quy định tại</w:t>
            </w:r>
            <w:r w:rsidRPr="003E40C4">
              <w:rPr>
                <w:rFonts w:ascii="Times New Roman" w:hAnsi="Times New Roman"/>
                <w:color w:val="0000FF"/>
                <w:sz w:val="25"/>
                <w:szCs w:val="25"/>
                <w:u w:val="single"/>
                <w:lang w:val="vi-VN"/>
              </w:rPr>
              <w:t xml:space="preserve"> </w:t>
            </w:r>
            <w:r w:rsidR="00A67177" w:rsidRPr="003E40C4">
              <w:rPr>
                <w:rFonts w:ascii="Times New Roman" w:hAnsi="Times New Roman"/>
                <w:color w:val="0000FF"/>
                <w:sz w:val="25"/>
                <w:szCs w:val="25"/>
                <w:u w:val="single"/>
              </w:rPr>
              <w:t>Điều 4</w:t>
            </w:r>
            <w:r w:rsidR="005C5EB6">
              <w:rPr>
                <w:rFonts w:ascii="Times New Roman" w:hAnsi="Times New Roman"/>
                <w:color w:val="0000FF"/>
                <w:sz w:val="25"/>
                <w:szCs w:val="25"/>
                <w:u w:val="single"/>
              </w:rPr>
              <w:t>8</w:t>
            </w:r>
            <w:r w:rsidRPr="003E40C4">
              <w:rPr>
                <w:rFonts w:ascii="Times New Roman" w:hAnsi="Times New Roman"/>
                <w:color w:val="0000FF"/>
                <w:sz w:val="25"/>
                <w:szCs w:val="25"/>
                <w:lang w:val="vi-VN"/>
              </w:rPr>
              <w:t xml:space="preserve"> của Điều lệ này, </w:t>
            </w:r>
            <w:r w:rsidRPr="003E40C4">
              <w:rPr>
                <w:rFonts w:ascii="Times New Roman" w:hAnsi="Times New Roman"/>
                <w:color w:val="0000FF"/>
                <w:sz w:val="25"/>
                <w:szCs w:val="25"/>
              </w:rPr>
              <w:t>…</w:t>
            </w:r>
          </w:p>
          <w:p w:rsidR="00607268"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rPr>
              <w:t>2</w:t>
            </w:r>
            <w:r w:rsidRPr="003E40C4">
              <w:rPr>
                <w:rFonts w:ascii="Times New Roman" w:hAnsi="Times New Roman"/>
                <w:color w:val="0000FF"/>
                <w:sz w:val="25"/>
                <w:szCs w:val="25"/>
                <w:lang w:val="vi-VN"/>
              </w:rPr>
              <w:t>.</w:t>
            </w:r>
            <w:r w:rsidRPr="003E40C4">
              <w:rPr>
                <w:rFonts w:ascii="Times New Roman" w:hAnsi="Times New Roman"/>
                <w:color w:val="0000FF"/>
                <w:sz w:val="25"/>
                <w:szCs w:val="25"/>
                <w:u w:val="single"/>
                <w:lang w:val="vi-VN"/>
              </w:rPr>
              <w:t xml:space="preserve"> </w:t>
            </w:r>
            <w:r w:rsidR="00857E0A" w:rsidRPr="003E40C4">
              <w:rPr>
                <w:rFonts w:ascii="Times New Roman" w:hAnsi="Times New Roman"/>
                <w:color w:val="0000FF"/>
                <w:sz w:val="25"/>
                <w:szCs w:val="25"/>
                <w:lang w:val="vi-VN"/>
              </w:rPr>
              <w:t>Báo cáo tài chính năm phải bao gồm báo cáo kết quả hoạt động sản xuất kinh doanh phản ánh một cách trung thực và khách quan tình hình về lãi và lỗ của Công ty trong năm tài chính</w:t>
            </w:r>
            <w:r w:rsidR="00857E0A" w:rsidRPr="003E40C4">
              <w:rPr>
                <w:rFonts w:ascii="Times New Roman" w:hAnsi="Times New Roman"/>
                <w:color w:val="0000FF"/>
                <w:sz w:val="25"/>
                <w:szCs w:val="25"/>
                <w:u w:val="single"/>
                <w:lang w:val="vi-VN"/>
              </w:rPr>
              <w:t xml:space="preserve"> và </w:t>
            </w:r>
            <w:r w:rsidR="00857E0A" w:rsidRPr="003E40C4">
              <w:rPr>
                <w:rFonts w:ascii="Times New Roman" w:hAnsi="Times New Roman"/>
                <w:color w:val="0000FF"/>
                <w:sz w:val="25"/>
                <w:szCs w:val="25"/>
                <w:u w:val="single"/>
              </w:rPr>
              <w:t xml:space="preserve">báo cáo tình hình tài </w:t>
            </w:r>
            <w:r w:rsidRPr="003E40C4">
              <w:rPr>
                <w:rFonts w:ascii="Times New Roman" w:hAnsi="Times New Roman"/>
                <w:color w:val="0000FF"/>
                <w:sz w:val="25"/>
                <w:szCs w:val="25"/>
              </w:rPr>
              <w:t>chính</w:t>
            </w:r>
            <w:r w:rsidRPr="003E40C4">
              <w:rPr>
                <w:rFonts w:ascii="Times New Roman" w:hAnsi="Times New Roman"/>
                <w:color w:val="0000FF"/>
                <w:sz w:val="25"/>
                <w:szCs w:val="25"/>
                <w:lang w:val="vi-VN"/>
              </w:rPr>
              <w:t xml:space="preserve"> phản ánh một cách trung thực và khách quan tình hình các hoạt động của Công ty cho đến thời điểm lập báo cáo, </w:t>
            </w:r>
            <w:r w:rsidR="00857E0A" w:rsidRPr="003E40C4">
              <w:rPr>
                <w:rFonts w:ascii="Times New Roman" w:hAnsi="Times New Roman"/>
                <w:color w:val="0000FF"/>
                <w:sz w:val="25"/>
                <w:szCs w:val="25"/>
              </w:rPr>
              <w:t>…</w:t>
            </w:r>
          </w:p>
          <w:p w:rsidR="00136D13" w:rsidRDefault="00136D13" w:rsidP="000F1309">
            <w:pPr>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4. </w:t>
            </w:r>
            <w:r w:rsidRPr="00136D13">
              <w:rPr>
                <w:rFonts w:ascii="Times New Roman" w:hAnsi="Times New Roman"/>
                <w:color w:val="0000FF"/>
                <w:sz w:val="25"/>
                <w:szCs w:val="25"/>
              </w:rPr>
              <w:t xml:space="preserve">Các báo cáo tài chính được kiểm toán (bao gồm ý kiến của kiểm toán viên), báo cáo sáu (06) tháng được soát xét và báo cáo quý của Công ty phải được công bố trên </w:t>
            </w:r>
            <w:r w:rsidRPr="00AF2DEF">
              <w:rPr>
                <w:rFonts w:ascii="Times New Roman" w:hAnsi="Times New Roman"/>
                <w:color w:val="0000FF"/>
                <w:sz w:val="25"/>
                <w:szCs w:val="25"/>
                <w:u w:val="single"/>
              </w:rPr>
              <w:t>trang thông tin điện tử</w:t>
            </w:r>
            <w:r w:rsidRPr="00136D13">
              <w:rPr>
                <w:rFonts w:ascii="Times New Roman" w:hAnsi="Times New Roman"/>
                <w:color w:val="0000FF"/>
                <w:sz w:val="25"/>
                <w:szCs w:val="25"/>
              </w:rPr>
              <w:t xml:space="preserve"> của Công ty.</w:t>
            </w:r>
          </w:p>
          <w:p w:rsidR="00276C08" w:rsidRPr="00136D13" w:rsidRDefault="00276C08" w:rsidP="000F1309">
            <w:pPr>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5. </w:t>
            </w:r>
            <w:r w:rsidRPr="00276C08">
              <w:rPr>
                <w:rFonts w:ascii="Times New Roman" w:hAnsi="Times New Roman"/>
                <w:color w:val="0000FF"/>
                <w:sz w:val="25"/>
                <w:szCs w:val="25"/>
              </w:rPr>
              <w:t xml:space="preserve">Các tổ chức, cá nhân quan tâm đều được quyền kiểm tra hoặc sao chụp bản báo cáo tài chính hàng năm đã được kiểm toán, báo cáo sáu tháng </w:t>
            </w:r>
            <w:r w:rsidRPr="00AF2DEF">
              <w:rPr>
                <w:rFonts w:ascii="Times New Roman" w:hAnsi="Times New Roman"/>
                <w:color w:val="0000FF"/>
                <w:sz w:val="25"/>
                <w:szCs w:val="25"/>
                <w:u w:val="single"/>
              </w:rPr>
              <w:t>được soát xét</w:t>
            </w:r>
            <w:r w:rsidRPr="00276C08">
              <w:rPr>
                <w:rFonts w:ascii="Times New Roman" w:hAnsi="Times New Roman"/>
                <w:color w:val="0000FF"/>
                <w:sz w:val="25"/>
                <w:szCs w:val="25"/>
              </w:rPr>
              <w:t xml:space="preserve"> và báo cáo quý trong giờ làm việc của Công ty, tại trụ sở chính của Công ty và phải trả một mức phí hợp lý cho việc sao chụp.</w:t>
            </w:r>
          </w:p>
        </w:tc>
        <w:tc>
          <w:tcPr>
            <w:tcW w:w="2610" w:type="dxa"/>
            <w:shd w:val="clear" w:color="auto" w:fill="auto"/>
          </w:tcPr>
          <w:p w:rsidR="00607268" w:rsidRPr="003E40C4" w:rsidRDefault="00322F45" w:rsidP="000F130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br/>
            </w:r>
          </w:p>
          <w:p w:rsidR="00607268" w:rsidRPr="003E40C4" w:rsidRDefault="00322F45" w:rsidP="000F130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Sửa đổi điều khoản tham chiếu phù hợp dự thảo Điều lệ.</w:t>
            </w:r>
          </w:p>
          <w:p w:rsidR="00607268" w:rsidRPr="003E40C4" w:rsidRDefault="00607268" w:rsidP="000F1309">
            <w:pPr>
              <w:keepNext/>
              <w:spacing w:after="0" w:line="264" w:lineRule="auto"/>
              <w:jc w:val="both"/>
              <w:rPr>
                <w:rFonts w:ascii="Times New Roman" w:hAnsi="Times New Roman"/>
                <w:i/>
                <w:color w:val="0000FF"/>
                <w:sz w:val="25"/>
                <w:szCs w:val="25"/>
              </w:rPr>
            </w:pPr>
          </w:p>
          <w:p w:rsidR="00607268" w:rsidRDefault="003B4E7F" w:rsidP="000F130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Sửa đổi</w:t>
            </w:r>
            <w:r w:rsidR="00A67177" w:rsidRPr="003E40C4">
              <w:rPr>
                <w:rFonts w:ascii="Times New Roman" w:hAnsi="Times New Roman"/>
                <w:i/>
                <w:color w:val="0000FF"/>
                <w:sz w:val="25"/>
                <w:szCs w:val="25"/>
              </w:rPr>
              <w:t xml:space="preserve"> phù hợp </w:t>
            </w:r>
            <w:r w:rsidRPr="003E40C4">
              <w:rPr>
                <w:rFonts w:ascii="Times New Roman" w:hAnsi="Times New Roman"/>
                <w:i/>
                <w:color w:val="0000FF"/>
                <w:sz w:val="25"/>
                <w:szCs w:val="25"/>
              </w:rPr>
              <w:t xml:space="preserve">Khoản 2 </w:t>
            </w:r>
            <w:r w:rsidR="00A67177" w:rsidRPr="003E40C4">
              <w:rPr>
                <w:rFonts w:ascii="Times New Roman" w:hAnsi="Times New Roman"/>
                <w:i/>
                <w:color w:val="0000FF"/>
                <w:sz w:val="25"/>
                <w:szCs w:val="25"/>
              </w:rPr>
              <w:t>Điều 48 Điều lệ mẫu TT 95/2017/TT-BTC.</w:t>
            </w:r>
          </w:p>
          <w:p w:rsidR="00136D13" w:rsidRDefault="00136D13" w:rsidP="000F1309">
            <w:pPr>
              <w:keepNext/>
              <w:spacing w:after="0" w:line="264" w:lineRule="auto"/>
              <w:jc w:val="both"/>
              <w:rPr>
                <w:rFonts w:ascii="Times New Roman" w:hAnsi="Times New Roman"/>
                <w:i/>
                <w:color w:val="0000FF"/>
                <w:sz w:val="25"/>
                <w:szCs w:val="25"/>
              </w:rPr>
            </w:pPr>
          </w:p>
          <w:p w:rsidR="00136D13" w:rsidRDefault="00136D13" w:rsidP="000F1309">
            <w:pPr>
              <w:keepNext/>
              <w:spacing w:after="0" w:line="264" w:lineRule="auto"/>
              <w:jc w:val="both"/>
              <w:rPr>
                <w:rFonts w:ascii="Times New Roman" w:hAnsi="Times New Roman"/>
                <w:i/>
                <w:color w:val="0000FF"/>
                <w:sz w:val="25"/>
                <w:szCs w:val="25"/>
              </w:rPr>
            </w:pPr>
          </w:p>
          <w:p w:rsidR="00136D13" w:rsidRDefault="00136D13" w:rsidP="000F1309">
            <w:pPr>
              <w:keepNext/>
              <w:spacing w:after="0" w:line="264" w:lineRule="auto"/>
              <w:jc w:val="both"/>
              <w:rPr>
                <w:rFonts w:ascii="Times New Roman" w:hAnsi="Times New Roman"/>
                <w:i/>
                <w:color w:val="0000FF"/>
                <w:sz w:val="25"/>
                <w:szCs w:val="25"/>
              </w:rPr>
            </w:pPr>
          </w:p>
          <w:p w:rsidR="00136D13" w:rsidRDefault="00136D13" w:rsidP="00136D13">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 xml:space="preserve">Sửa đổi phù hợp Khoản </w:t>
            </w:r>
            <w:r>
              <w:rPr>
                <w:rFonts w:ascii="Times New Roman" w:hAnsi="Times New Roman"/>
                <w:i/>
                <w:color w:val="0000FF"/>
                <w:sz w:val="25"/>
                <w:szCs w:val="25"/>
              </w:rPr>
              <w:t>4</w:t>
            </w:r>
            <w:r w:rsidRPr="003E40C4">
              <w:rPr>
                <w:rFonts w:ascii="Times New Roman" w:hAnsi="Times New Roman"/>
                <w:i/>
                <w:color w:val="0000FF"/>
                <w:sz w:val="25"/>
                <w:szCs w:val="25"/>
              </w:rPr>
              <w:t xml:space="preserve"> Điều 48 Điều lệ mẫu TT 95/2017/TT-BTC.</w:t>
            </w:r>
          </w:p>
          <w:p w:rsidR="005A3F1F" w:rsidRDefault="005A3F1F" w:rsidP="00136D13">
            <w:pPr>
              <w:keepNext/>
              <w:spacing w:after="0" w:line="264" w:lineRule="auto"/>
              <w:jc w:val="both"/>
              <w:rPr>
                <w:rFonts w:ascii="Times New Roman" w:hAnsi="Times New Roman"/>
                <w:i/>
                <w:color w:val="0000FF"/>
                <w:sz w:val="25"/>
                <w:szCs w:val="25"/>
              </w:rPr>
            </w:pPr>
          </w:p>
          <w:p w:rsidR="005A3F1F" w:rsidRPr="003E40C4" w:rsidRDefault="005A3F1F" w:rsidP="005A3F1F">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 xml:space="preserve">Sửa đổi phù hợp Khoản </w:t>
            </w:r>
            <w:r>
              <w:rPr>
                <w:rFonts w:ascii="Times New Roman" w:hAnsi="Times New Roman"/>
                <w:i/>
                <w:color w:val="0000FF"/>
                <w:sz w:val="25"/>
                <w:szCs w:val="25"/>
              </w:rPr>
              <w:t>5</w:t>
            </w:r>
            <w:r w:rsidRPr="003E40C4">
              <w:rPr>
                <w:rFonts w:ascii="Times New Roman" w:hAnsi="Times New Roman"/>
                <w:i/>
                <w:color w:val="0000FF"/>
                <w:sz w:val="25"/>
                <w:szCs w:val="25"/>
              </w:rPr>
              <w:t xml:space="preserve"> Điều 48 Điều lệ mẫu TT 95/2017/TT-BTC.</w:t>
            </w:r>
          </w:p>
        </w:tc>
      </w:tr>
      <w:tr w:rsidR="00895C6C" w:rsidRPr="003E40C4" w:rsidTr="00267882">
        <w:trPr>
          <w:trHeight w:val="521"/>
        </w:trPr>
        <w:tc>
          <w:tcPr>
            <w:tcW w:w="6597" w:type="dxa"/>
            <w:shd w:val="clear" w:color="auto" w:fill="auto"/>
          </w:tcPr>
          <w:p w:rsidR="00895C6C" w:rsidRPr="00895C6C" w:rsidRDefault="00895C6C" w:rsidP="00895C6C">
            <w:pPr>
              <w:pStyle w:val="Heading3"/>
              <w:numPr>
                <w:ilvl w:val="0"/>
                <w:numId w:val="0"/>
              </w:numPr>
              <w:spacing w:before="0" w:after="0" w:line="264" w:lineRule="auto"/>
              <w:rPr>
                <w:color w:val="0000FF"/>
                <w:u w:val="single"/>
                <w:lang w:val="sv-SE"/>
              </w:rPr>
            </w:pPr>
            <w:r w:rsidRPr="00895C6C">
              <w:rPr>
                <w:color w:val="0000FF"/>
                <w:u w:val="single"/>
                <w:lang w:val="sv-SE"/>
              </w:rPr>
              <w:t>Điều 45. Kiểm toán</w:t>
            </w:r>
          </w:p>
          <w:p w:rsidR="00895C6C" w:rsidRDefault="00895C6C" w:rsidP="009645A1">
            <w:pPr>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2. </w:t>
            </w:r>
            <w:r w:rsidRPr="00895C6C">
              <w:rPr>
                <w:rFonts w:ascii="Times New Roman" w:hAnsi="Times New Roman"/>
                <w:color w:val="0000FF"/>
                <w:sz w:val="25"/>
                <w:szCs w:val="25"/>
              </w:rPr>
              <w:t>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r w:rsidR="009645A1">
              <w:rPr>
                <w:rFonts w:ascii="Times New Roman" w:hAnsi="Times New Roman"/>
                <w:color w:val="0000FF"/>
                <w:sz w:val="25"/>
                <w:szCs w:val="25"/>
              </w:rPr>
              <w:t>.</w:t>
            </w:r>
          </w:p>
          <w:p w:rsidR="00826EA2" w:rsidRPr="009645A1" w:rsidRDefault="00611B62" w:rsidP="00611B62">
            <w:pPr>
              <w:spacing w:before="120" w:after="0" w:line="288" w:lineRule="auto"/>
              <w:jc w:val="both"/>
              <w:rPr>
                <w:rFonts w:ascii="Times New Roman" w:hAnsi="Times New Roman"/>
                <w:color w:val="0000FF"/>
                <w:sz w:val="25"/>
                <w:szCs w:val="25"/>
              </w:rPr>
            </w:pPr>
            <w:r>
              <w:rPr>
                <w:rFonts w:ascii="Times New Roman" w:hAnsi="Times New Roman"/>
                <w:color w:val="0000FF"/>
                <w:sz w:val="25"/>
                <w:szCs w:val="25"/>
              </w:rPr>
              <w:t xml:space="preserve">4. </w:t>
            </w:r>
            <w:r w:rsidR="00826EA2" w:rsidRPr="00826EA2">
              <w:rPr>
                <w:rFonts w:ascii="Times New Roman" w:hAnsi="Times New Roman"/>
                <w:color w:val="0000FF"/>
                <w:sz w:val="25"/>
                <w:szCs w:val="25"/>
              </w:rPr>
              <w:t>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tc>
        <w:tc>
          <w:tcPr>
            <w:tcW w:w="6480" w:type="dxa"/>
            <w:shd w:val="clear" w:color="auto" w:fill="auto"/>
          </w:tcPr>
          <w:p w:rsidR="00895C6C" w:rsidRPr="00895C6C" w:rsidRDefault="00895C6C" w:rsidP="00895C6C">
            <w:pPr>
              <w:pStyle w:val="Heading3"/>
              <w:numPr>
                <w:ilvl w:val="0"/>
                <w:numId w:val="0"/>
              </w:numPr>
              <w:spacing w:before="0" w:after="0" w:line="264" w:lineRule="auto"/>
              <w:rPr>
                <w:color w:val="0000FF"/>
                <w:u w:val="single"/>
                <w:lang w:val="sv-SE"/>
              </w:rPr>
            </w:pPr>
            <w:r w:rsidRPr="00895C6C">
              <w:rPr>
                <w:color w:val="0000FF"/>
                <w:u w:val="single"/>
                <w:lang w:val="sv-SE"/>
              </w:rPr>
              <w:t>Điều 4</w:t>
            </w:r>
            <w:r>
              <w:rPr>
                <w:color w:val="0000FF"/>
                <w:u w:val="single"/>
                <w:lang w:val="sv-SE"/>
              </w:rPr>
              <w:t>8</w:t>
            </w:r>
            <w:r w:rsidRPr="00895C6C">
              <w:rPr>
                <w:color w:val="0000FF"/>
                <w:u w:val="single"/>
                <w:lang w:val="sv-SE"/>
              </w:rPr>
              <w:t>. Kiểm toán</w:t>
            </w:r>
          </w:p>
          <w:p w:rsidR="00895C6C" w:rsidRDefault="00895C6C" w:rsidP="009645A1">
            <w:pPr>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2. </w:t>
            </w:r>
            <w:r w:rsidRPr="00895C6C">
              <w:rPr>
                <w:rFonts w:ascii="Times New Roman" w:hAnsi="Times New Roman"/>
                <w:color w:val="0000FF"/>
                <w:sz w:val="25"/>
                <w:szCs w:val="25"/>
              </w:rPr>
              <w:t>Công ty kiểm toán độc lập kiểm tra, xác lập báo cáo kiểm toán và trình báo cáo đó cho Hội đồng quản trị trong vòng hai (02) tháng kể từ ngày kết thúc năm tài chính</w:t>
            </w:r>
            <w:r w:rsidR="009645A1">
              <w:rPr>
                <w:rFonts w:ascii="Times New Roman" w:hAnsi="Times New Roman"/>
                <w:color w:val="0000FF"/>
                <w:sz w:val="25"/>
                <w:szCs w:val="25"/>
              </w:rPr>
              <w:t>.</w:t>
            </w:r>
          </w:p>
          <w:p w:rsidR="00AF2DEF" w:rsidRDefault="00AF2DEF" w:rsidP="009645A1">
            <w:pPr>
              <w:spacing w:after="0" w:line="264" w:lineRule="auto"/>
              <w:jc w:val="both"/>
              <w:rPr>
                <w:rFonts w:ascii="Times New Roman" w:hAnsi="Times New Roman"/>
                <w:color w:val="0000FF"/>
                <w:sz w:val="25"/>
                <w:szCs w:val="25"/>
              </w:rPr>
            </w:pPr>
          </w:p>
          <w:p w:rsidR="00611B62" w:rsidRPr="009645A1" w:rsidRDefault="00611B62" w:rsidP="00611B62">
            <w:pPr>
              <w:spacing w:before="120" w:after="0" w:line="288" w:lineRule="auto"/>
              <w:jc w:val="both"/>
              <w:rPr>
                <w:rFonts w:ascii="Times New Roman" w:hAnsi="Times New Roman"/>
                <w:color w:val="0000FF"/>
                <w:sz w:val="25"/>
                <w:szCs w:val="25"/>
              </w:rPr>
            </w:pPr>
            <w:r>
              <w:rPr>
                <w:rFonts w:ascii="Times New Roman" w:hAnsi="Times New Roman"/>
                <w:color w:val="0000FF"/>
                <w:sz w:val="25"/>
                <w:szCs w:val="25"/>
              </w:rPr>
              <w:t xml:space="preserve">4. </w:t>
            </w:r>
            <w:r w:rsidRPr="00826EA2">
              <w:rPr>
                <w:rFonts w:ascii="Times New Roman" w:hAnsi="Times New Roman"/>
                <w:color w:val="0000FF"/>
                <w:sz w:val="25"/>
                <w:szCs w:val="25"/>
              </w:rPr>
              <w:t xml:space="preserve">Kiểm toán viên </w:t>
            </w:r>
            <w:r>
              <w:rPr>
                <w:rFonts w:ascii="Times New Roman" w:hAnsi="Times New Roman"/>
                <w:color w:val="0000FF"/>
                <w:sz w:val="25"/>
                <w:szCs w:val="25"/>
              </w:rPr>
              <w:t xml:space="preserve">độc lập </w:t>
            </w:r>
            <w:r w:rsidRPr="00826EA2">
              <w:rPr>
                <w:rFonts w:ascii="Times New Roman" w:hAnsi="Times New Roman"/>
                <w:color w:val="0000FF"/>
                <w:sz w:val="25"/>
                <w:szCs w:val="25"/>
              </w:rPr>
              <w:t xml:space="preserve">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w:t>
            </w:r>
            <w:r>
              <w:rPr>
                <w:rFonts w:ascii="Times New Roman" w:hAnsi="Times New Roman"/>
                <w:color w:val="0000FF"/>
                <w:sz w:val="25"/>
                <w:szCs w:val="25"/>
              </w:rPr>
              <w:t xml:space="preserve">việc </w:t>
            </w:r>
            <w:r w:rsidRPr="00826EA2">
              <w:rPr>
                <w:rFonts w:ascii="Times New Roman" w:hAnsi="Times New Roman"/>
                <w:color w:val="0000FF"/>
                <w:sz w:val="25"/>
                <w:szCs w:val="25"/>
              </w:rPr>
              <w:t>kiểm toán</w:t>
            </w:r>
            <w:r>
              <w:rPr>
                <w:rFonts w:ascii="Times New Roman" w:hAnsi="Times New Roman"/>
                <w:color w:val="0000FF"/>
                <w:sz w:val="25"/>
                <w:szCs w:val="25"/>
              </w:rPr>
              <w:t xml:space="preserve"> </w:t>
            </w:r>
            <w:r w:rsidRPr="00AF2DEF">
              <w:rPr>
                <w:rFonts w:ascii="Times New Roman" w:hAnsi="Times New Roman"/>
                <w:color w:val="0000FF"/>
                <w:sz w:val="25"/>
                <w:szCs w:val="25"/>
                <w:u w:val="single"/>
              </w:rPr>
              <w:t>báo cáo tài chính của công ty</w:t>
            </w:r>
            <w:r w:rsidRPr="00826EA2">
              <w:rPr>
                <w:rFonts w:ascii="Times New Roman" w:hAnsi="Times New Roman"/>
                <w:color w:val="0000FF"/>
                <w:sz w:val="25"/>
                <w:szCs w:val="25"/>
              </w:rPr>
              <w:t>.</w:t>
            </w:r>
          </w:p>
        </w:tc>
        <w:tc>
          <w:tcPr>
            <w:tcW w:w="2610" w:type="dxa"/>
            <w:shd w:val="clear" w:color="auto" w:fill="auto"/>
          </w:tcPr>
          <w:p w:rsidR="00895C6C" w:rsidRDefault="00895C6C" w:rsidP="000F1309">
            <w:pPr>
              <w:keepNext/>
              <w:spacing w:after="0" w:line="264" w:lineRule="auto"/>
              <w:jc w:val="both"/>
              <w:rPr>
                <w:rFonts w:ascii="Times New Roman" w:hAnsi="Times New Roman"/>
                <w:i/>
                <w:color w:val="0000FF"/>
                <w:sz w:val="25"/>
                <w:szCs w:val="25"/>
              </w:rPr>
            </w:pPr>
          </w:p>
          <w:p w:rsidR="00895C6C" w:rsidRDefault="00895C6C" w:rsidP="00895C6C">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 xml:space="preserve">Sửa đổi phù hợp Khoản </w:t>
            </w:r>
            <w:r>
              <w:rPr>
                <w:rFonts w:ascii="Times New Roman" w:hAnsi="Times New Roman"/>
                <w:i/>
                <w:color w:val="0000FF"/>
                <w:sz w:val="25"/>
                <w:szCs w:val="25"/>
              </w:rPr>
              <w:t>2</w:t>
            </w:r>
            <w:r w:rsidRPr="003E40C4">
              <w:rPr>
                <w:rFonts w:ascii="Times New Roman" w:hAnsi="Times New Roman"/>
                <w:i/>
                <w:color w:val="0000FF"/>
                <w:sz w:val="25"/>
                <w:szCs w:val="25"/>
              </w:rPr>
              <w:t xml:space="preserve"> Điều </w:t>
            </w:r>
            <w:r>
              <w:rPr>
                <w:rFonts w:ascii="Times New Roman" w:hAnsi="Times New Roman"/>
                <w:i/>
                <w:color w:val="0000FF"/>
                <w:sz w:val="25"/>
                <w:szCs w:val="25"/>
              </w:rPr>
              <w:t xml:space="preserve">50 </w:t>
            </w:r>
            <w:r w:rsidRPr="003E40C4">
              <w:rPr>
                <w:rFonts w:ascii="Times New Roman" w:hAnsi="Times New Roman"/>
                <w:i/>
                <w:color w:val="0000FF"/>
                <w:sz w:val="25"/>
                <w:szCs w:val="25"/>
              </w:rPr>
              <w:t>Điều lệ mẫu TT 95/2017/TT-BTC.</w:t>
            </w:r>
          </w:p>
          <w:p w:rsidR="00611B62" w:rsidRDefault="00611B62" w:rsidP="00895C6C">
            <w:pPr>
              <w:keepNext/>
              <w:spacing w:after="0" w:line="264" w:lineRule="auto"/>
              <w:jc w:val="both"/>
              <w:rPr>
                <w:rFonts w:ascii="Times New Roman" w:hAnsi="Times New Roman"/>
                <w:i/>
                <w:color w:val="0000FF"/>
                <w:sz w:val="25"/>
                <w:szCs w:val="25"/>
              </w:rPr>
            </w:pPr>
          </w:p>
          <w:p w:rsidR="00611B62" w:rsidRPr="003E40C4" w:rsidRDefault="00611B62" w:rsidP="00611B62">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 xml:space="preserve">Sửa đổi phù hợp Khoản </w:t>
            </w:r>
            <w:r>
              <w:rPr>
                <w:rFonts w:ascii="Times New Roman" w:hAnsi="Times New Roman"/>
                <w:i/>
                <w:color w:val="0000FF"/>
                <w:sz w:val="25"/>
                <w:szCs w:val="25"/>
              </w:rPr>
              <w:t>4</w:t>
            </w:r>
            <w:r w:rsidRPr="003E40C4">
              <w:rPr>
                <w:rFonts w:ascii="Times New Roman" w:hAnsi="Times New Roman"/>
                <w:i/>
                <w:color w:val="0000FF"/>
                <w:sz w:val="25"/>
                <w:szCs w:val="25"/>
              </w:rPr>
              <w:t xml:space="preserve"> Điều </w:t>
            </w:r>
            <w:r>
              <w:rPr>
                <w:rFonts w:ascii="Times New Roman" w:hAnsi="Times New Roman"/>
                <w:i/>
                <w:color w:val="0000FF"/>
                <w:sz w:val="25"/>
                <w:szCs w:val="25"/>
              </w:rPr>
              <w:t xml:space="preserve">50 </w:t>
            </w:r>
            <w:r w:rsidRPr="003E40C4">
              <w:rPr>
                <w:rFonts w:ascii="Times New Roman" w:hAnsi="Times New Roman"/>
                <w:i/>
                <w:color w:val="0000FF"/>
                <w:sz w:val="25"/>
                <w:szCs w:val="25"/>
              </w:rPr>
              <w:t>Điều lệ mẫu TT 95/2017/TT-BTC.</w:t>
            </w:r>
          </w:p>
        </w:tc>
      </w:tr>
      <w:tr w:rsidR="003E40C4" w:rsidRPr="003E40C4" w:rsidTr="00267882">
        <w:trPr>
          <w:trHeight w:val="683"/>
        </w:trPr>
        <w:tc>
          <w:tcPr>
            <w:tcW w:w="6597" w:type="dxa"/>
            <w:shd w:val="clear" w:color="auto" w:fill="auto"/>
          </w:tcPr>
          <w:p w:rsidR="007E194B" w:rsidRPr="003E40C4" w:rsidRDefault="00A67177" w:rsidP="000F1309">
            <w:pPr>
              <w:pStyle w:val="Heading3"/>
              <w:numPr>
                <w:ilvl w:val="0"/>
                <w:numId w:val="0"/>
              </w:numPr>
              <w:spacing w:before="0" w:after="0" w:line="264" w:lineRule="auto"/>
              <w:rPr>
                <w:color w:val="0000FF"/>
              </w:rPr>
            </w:pPr>
            <w:r w:rsidRPr="003E40C4">
              <w:rPr>
                <w:color w:val="0000FF"/>
                <w:u w:val="single"/>
              </w:rPr>
              <w:t>Điều 47.</w:t>
            </w:r>
            <w:r w:rsidRPr="003E40C4">
              <w:rPr>
                <w:color w:val="0000FF"/>
              </w:rPr>
              <w:t xml:space="preserve"> Chấm dứt hoạt động</w:t>
            </w:r>
          </w:p>
          <w:p w:rsidR="00607268" w:rsidRPr="003E40C4" w:rsidRDefault="007E194B" w:rsidP="000F1309">
            <w:pPr>
              <w:spacing w:after="0" w:line="264" w:lineRule="auto"/>
              <w:jc w:val="both"/>
              <w:rPr>
                <w:rFonts w:ascii="Times New Roman" w:hAnsi="Times New Roman"/>
                <w:color w:val="0000FF"/>
                <w:sz w:val="25"/>
                <w:szCs w:val="25"/>
                <w:lang w:val="vi-VN"/>
              </w:rPr>
            </w:pPr>
            <w:r w:rsidRPr="003E40C4">
              <w:rPr>
                <w:rFonts w:ascii="Times New Roman" w:hAnsi="Times New Roman"/>
                <w:color w:val="0000FF"/>
                <w:sz w:val="25"/>
                <w:szCs w:val="25"/>
              </w:rPr>
              <w:t xml:space="preserve">1. </w:t>
            </w:r>
            <w:r w:rsidR="00A67177" w:rsidRPr="003E40C4">
              <w:rPr>
                <w:rFonts w:ascii="Times New Roman" w:hAnsi="Times New Roman"/>
                <w:color w:val="0000FF"/>
                <w:sz w:val="25"/>
                <w:szCs w:val="25"/>
                <w:lang w:val="vi-VN"/>
              </w:rPr>
              <w:t>Công ty có thể bị giải thể hoặc chấm dứt hoạt động trong những trường hợp sau:</w:t>
            </w:r>
          </w:p>
          <w:p w:rsidR="00607268" w:rsidRPr="003E40C4" w:rsidRDefault="007E194B" w:rsidP="000F1309">
            <w:pPr>
              <w:spacing w:after="0" w:line="264" w:lineRule="auto"/>
              <w:jc w:val="both"/>
              <w:rPr>
                <w:rFonts w:ascii="Times New Roman" w:hAnsi="Times New Roman"/>
                <w:b/>
                <w:color w:val="0000FF"/>
              </w:rPr>
            </w:pPr>
            <w:r w:rsidRPr="003E40C4">
              <w:rPr>
                <w:rFonts w:ascii="Times New Roman" w:hAnsi="Times New Roman"/>
                <w:color w:val="0000FF"/>
                <w:sz w:val="25"/>
                <w:szCs w:val="25"/>
              </w:rPr>
              <w:t xml:space="preserve">e. </w:t>
            </w:r>
            <w:r w:rsidR="00A67177" w:rsidRPr="003E40C4">
              <w:rPr>
                <w:rFonts w:ascii="Times New Roman" w:hAnsi="Times New Roman"/>
                <w:color w:val="0000FF"/>
                <w:sz w:val="25"/>
                <w:szCs w:val="25"/>
                <w:lang w:val="vi-VN"/>
              </w:rPr>
              <w:t>Chưa có</w:t>
            </w:r>
          </w:p>
        </w:tc>
        <w:tc>
          <w:tcPr>
            <w:tcW w:w="6480" w:type="dxa"/>
            <w:shd w:val="clear" w:color="auto" w:fill="auto"/>
          </w:tcPr>
          <w:p w:rsidR="007E194B" w:rsidRPr="003E40C4" w:rsidRDefault="007E194B" w:rsidP="000F1309">
            <w:pPr>
              <w:pStyle w:val="Heading3"/>
              <w:numPr>
                <w:ilvl w:val="0"/>
                <w:numId w:val="0"/>
              </w:numPr>
              <w:spacing w:before="0" w:after="0" w:line="264" w:lineRule="auto"/>
              <w:rPr>
                <w:color w:val="0000FF"/>
              </w:rPr>
            </w:pPr>
            <w:r w:rsidRPr="003E40C4">
              <w:rPr>
                <w:color w:val="0000FF"/>
                <w:u w:val="single"/>
              </w:rPr>
              <w:t>Điều 5</w:t>
            </w:r>
            <w:r w:rsidR="00E07C75">
              <w:rPr>
                <w:color w:val="0000FF"/>
                <w:u w:val="single"/>
              </w:rPr>
              <w:t>0</w:t>
            </w:r>
            <w:r w:rsidRPr="003E40C4">
              <w:rPr>
                <w:color w:val="0000FF"/>
                <w:u w:val="single"/>
              </w:rPr>
              <w:t>.</w:t>
            </w:r>
            <w:r w:rsidRPr="003E40C4">
              <w:rPr>
                <w:color w:val="0000FF"/>
              </w:rPr>
              <w:t xml:space="preserve"> Chấm dứt hoạt động</w:t>
            </w:r>
          </w:p>
          <w:p w:rsidR="007E194B" w:rsidRPr="003E40C4" w:rsidRDefault="007E194B" w:rsidP="000F1309">
            <w:pPr>
              <w:spacing w:after="0" w:line="264" w:lineRule="auto"/>
              <w:jc w:val="both"/>
              <w:rPr>
                <w:rFonts w:ascii="Times New Roman" w:hAnsi="Times New Roman"/>
                <w:color w:val="0000FF"/>
                <w:sz w:val="25"/>
                <w:szCs w:val="25"/>
                <w:lang w:val="vi-VN"/>
              </w:rPr>
            </w:pPr>
            <w:r w:rsidRPr="003E40C4">
              <w:rPr>
                <w:rFonts w:ascii="Times New Roman" w:hAnsi="Times New Roman"/>
                <w:color w:val="0000FF"/>
                <w:sz w:val="25"/>
                <w:szCs w:val="25"/>
              </w:rPr>
              <w:t xml:space="preserve">1. </w:t>
            </w:r>
            <w:r w:rsidRPr="003E40C4">
              <w:rPr>
                <w:rFonts w:ascii="Times New Roman" w:hAnsi="Times New Roman"/>
                <w:color w:val="0000FF"/>
                <w:sz w:val="25"/>
                <w:szCs w:val="25"/>
                <w:lang w:val="vi-VN"/>
              </w:rPr>
              <w:t>Công ty có thể bị giải thể hoặc chấm dứt hoạt động trong những trường hợp sau:</w:t>
            </w:r>
          </w:p>
          <w:p w:rsidR="00607268" w:rsidRPr="003E40C4" w:rsidRDefault="00A67177" w:rsidP="000F1309">
            <w:pPr>
              <w:spacing w:after="0" w:line="264" w:lineRule="auto"/>
              <w:jc w:val="both"/>
              <w:rPr>
                <w:rFonts w:ascii="Times New Roman" w:hAnsi="Times New Roman"/>
                <w:color w:val="0000FF"/>
                <w:u w:val="single"/>
              </w:rPr>
            </w:pPr>
            <w:r w:rsidRPr="003E40C4">
              <w:rPr>
                <w:rFonts w:ascii="Times New Roman" w:hAnsi="Times New Roman"/>
                <w:color w:val="0000FF"/>
                <w:sz w:val="25"/>
                <w:szCs w:val="25"/>
                <w:u w:val="single"/>
                <w:lang w:val="vi-VN"/>
              </w:rPr>
              <w:t>e. Bị thu hồi Giấy chứng nhận đăng ký doanh nghiệp.</w:t>
            </w:r>
          </w:p>
        </w:tc>
        <w:tc>
          <w:tcPr>
            <w:tcW w:w="2610" w:type="dxa"/>
            <w:shd w:val="clear" w:color="auto" w:fill="auto"/>
          </w:tcPr>
          <w:p w:rsidR="00607268" w:rsidRPr="003E40C4" w:rsidRDefault="007E194B" w:rsidP="000F130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Bổ sung phù hợp Điểm a Khoản 1 Điều 52 Điều lệ mẫu TT 95/2017/TT-BTC.</w:t>
            </w:r>
          </w:p>
        </w:tc>
      </w:tr>
      <w:tr w:rsidR="00766A35" w:rsidRPr="003E40C4" w:rsidTr="00267882">
        <w:trPr>
          <w:trHeight w:val="683"/>
        </w:trPr>
        <w:tc>
          <w:tcPr>
            <w:tcW w:w="6597" w:type="dxa"/>
            <w:shd w:val="clear" w:color="auto" w:fill="auto"/>
          </w:tcPr>
          <w:p w:rsidR="00766A35" w:rsidRPr="00766A35" w:rsidRDefault="00766A35" w:rsidP="00766A35">
            <w:pPr>
              <w:pStyle w:val="Heading3"/>
              <w:numPr>
                <w:ilvl w:val="0"/>
                <w:numId w:val="0"/>
              </w:numPr>
              <w:spacing w:before="0" w:after="0" w:line="264" w:lineRule="auto"/>
              <w:rPr>
                <w:color w:val="0000FF"/>
                <w:u w:val="single"/>
              </w:rPr>
            </w:pPr>
            <w:r w:rsidRPr="00766A35">
              <w:rPr>
                <w:color w:val="0000FF"/>
                <w:u w:val="single"/>
              </w:rPr>
              <w:t>Điều 49. Thanh lý</w:t>
            </w:r>
          </w:p>
          <w:p w:rsidR="00766A35" w:rsidRPr="00766A35" w:rsidRDefault="00766A35" w:rsidP="00766A35">
            <w:pPr>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1. </w:t>
            </w:r>
            <w:r w:rsidRPr="00766A35">
              <w:rPr>
                <w:rFonts w:ascii="Times New Roman" w:hAnsi="Times New Roman"/>
                <w:color w:val="0000FF"/>
                <w:sz w:val="25"/>
                <w:szCs w:val="25"/>
              </w:rPr>
              <w:t>Tiền thu được từ việc thanh lý sẽ được thanh toán theo thứ tự sau:</w:t>
            </w:r>
          </w:p>
          <w:p w:rsidR="00766A35" w:rsidRPr="00766A35" w:rsidRDefault="00766A35" w:rsidP="00766A35">
            <w:pPr>
              <w:tabs>
                <w:tab w:val="num" w:pos="720"/>
              </w:tabs>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b. </w:t>
            </w:r>
            <w:r w:rsidRPr="00766A35">
              <w:rPr>
                <w:rFonts w:ascii="Times New Roman" w:hAnsi="Times New Roman"/>
                <w:color w:val="0000FF"/>
                <w:sz w:val="25"/>
                <w:szCs w:val="25"/>
              </w:rPr>
              <w:t>Tiền lương và chi phí bảo hiểm cho công nhân viên;</w:t>
            </w:r>
          </w:p>
          <w:p w:rsidR="00766A35" w:rsidRPr="003E40C4" w:rsidRDefault="00766A35" w:rsidP="00766A35">
            <w:pPr>
              <w:tabs>
                <w:tab w:val="num" w:pos="720"/>
              </w:tabs>
              <w:spacing w:after="0" w:line="264" w:lineRule="auto"/>
              <w:jc w:val="both"/>
              <w:rPr>
                <w:color w:val="0000FF"/>
                <w:u w:val="single"/>
              </w:rPr>
            </w:pPr>
          </w:p>
        </w:tc>
        <w:tc>
          <w:tcPr>
            <w:tcW w:w="6480" w:type="dxa"/>
            <w:shd w:val="clear" w:color="auto" w:fill="auto"/>
          </w:tcPr>
          <w:p w:rsidR="00766A35" w:rsidRDefault="00766A35" w:rsidP="000F1309">
            <w:pPr>
              <w:pStyle w:val="Heading3"/>
              <w:numPr>
                <w:ilvl w:val="0"/>
                <w:numId w:val="0"/>
              </w:numPr>
              <w:spacing w:before="0" w:after="0" w:line="264" w:lineRule="auto"/>
              <w:rPr>
                <w:color w:val="0000FF"/>
                <w:u w:val="single"/>
              </w:rPr>
            </w:pPr>
            <w:r>
              <w:rPr>
                <w:color w:val="0000FF"/>
                <w:u w:val="single"/>
              </w:rPr>
              <w:t>Điều 52. Thanh lý</w:t>
            </w:r>
          </w:p>
          <w:p w:rsidR="00766A35" w:rsidRPr="00766A35" w:rsidRDefault="00766A35" w:rsidP="00766A35">
            <w:pPr>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1. </w:t>
            </w:r>
            <w:r w:rsidRPr="00766A35">
              <w:rPr>
                <w:rFonts w:ascii="Times New Roman" w:hAnsi="Times New Roman"/>
                <w:color w:val="0000FF"/>
                <w:sz w:val="25"/>
                <w:szCs w:val="25"/>
              </w:rPr>
              <w:t>Tiền thu được từ việc thanh lý sẽ được thanh toán theo thứ tự sau:</w:t>
            </w:r>
          </w:p>
          <w:p w:rsidR="00766A35" w:rsidRPr="00766A35" w:rsidRDefault="00766A35" w:rsidP="00766A35">
            <w:pPr>
              <w:tabs>
                <w:tab w:val="num" w:pos="720"/>
              </w:tabs>
              <w:spacing w:after="0" w:line="264" w:lineRule="auto"/>
              <w:jc w:val="both"/>
              <w:rPr>
                <w:rFonts w:ascii="Times New Roman" w:hAnsi="Times New Roman"/>
                <w:color w:val="0000FF"/>
                <w:sz w:val="25"/>
                <w:szCs w:val="25"/>
              </w:rPr>
            </w:pPr>
            <w:r>
              <w:rPr>
                <w:rFonts w:ascii="Times New Roman" w:hAnsi="Times New Roman"/>
                <w:color w:val="0000FF"/>
                <w:sz w:val="25"/>
                <w:szCs w:val="25"/>
              </w:rPr>
              <w:t xml:space="preserve">b. </w:t>
            </w:r>
            <w:r w:rsidRPr="00766A35">
              <w:rPr>
                <w:rFonts w:ascii="Times New Roman" w:hAnsi="Times New Roman"/>
                <w:color w:val="0000FF"/>
                <w:sz w:val="25"/>
                <w:szCs w:val="25"/>
              </w:rPr>
              <w:t>Tiền lương</w:t>
            </w:r>
            <w:r>
              <w:rPr>
                <w:rFonts w:ascii="Times New Roman" w:hAnsi="Times New Roman"/>
                <w:color w:val="0000FF"/>
                <w:sz w:val="25"/>
                <w:szCs w:val="25"/>
              </w:rPr>
              <w:t xml:space="preserve">, </w:t>
            </w:r>
            <w:r w:rsidRPr="00AF2DEF">
              <w:rPr>
                <w:rFonts w:ascii="Times New Roman" w:hAnsi="Times New Roman"/>
                <w:color w:val="0000FF"/>
                <w:sz w:val="25"/>
                <w:szCs w:val="25"/>
                <w:u w:val="single"/>
              </w:rPr>
              <w:t>trợ cấp thôi việc</w:t>
            </w:r>
            <w:r>
              <w:rPr>
                <w:rFonts w:ascii="Times New Roman" w:hAnsi="Times New Roman"/>
                <w:color w:val="0000FF"/>
                <w:sz w:val="25"/>
                <w:szCs w:val="25"/>
              </w:rPr>
              <w:t>,</w:t>
            </w:r>
            <w:r w:rsidRPr="00766A35">
              <w:rPr>
                <w:rFonts w:ascii="Times New Roman" w:hAnsi="Times New Roman"/>
                <w:color w:val="0000FF"/>
                <w:sz w:val="25"/>
                <w:szCs w:val="25"/>
              </w:rPr>
              <w:t xml:space="preserve"> chi phí bảo hiểm </w:t>
            </w:r>
            <w:r w:rsidRPr="00AF2DEF">
              <w:rPr>
                <w:rFonts w:ascii="Times New Roman" w:hAnsi="Times New Roman"/>
                <w:color w:val="0000FF"/>
                <w:sz w:val="25"/>
                <w:szCs w:val="25"/>
                <w:u w:val="single"/>
              </w:rPr>
              <w:t>và các quyền lợi khác của người lao động theo thỏa ước lao động tập thể và hợp đồng lao động đã ký kết;</w:t>
            </w:r>
          </w:p>
        </w:tc>
        <w:tc>
          <w:tcPr>
            <w:tcW w:w="2610" w:type="dxa"/>
            <w:shd w:val="clear" w:color="auto" w:fill="auto"/>
          </w:tcPr>
          <w:p w:rsidR="00766A35" w:rsidRDefault="00766A35" w:rsidP="000F1309">
            <w:pPr>
              <w:keepNext/>
              <w:spacing w:after="0" w:line="264" w:lineRule="auto"/>
              <w:jc w:val="both"/>
              <w:rPr>
                <w:rFonts w:ascii="Times New Roman" w:hAnsi="Times New Roman"/>
                <w:i/>
                <w:color w:val="0000FF"/>
                <w:sz w:val="25"/>
                <w:szCs w:val="25"/>
              </w:rPr>
            </w:pPr>
          </w:p>
          <w:p w:rsidR="00766A35" w:rsidRPr="003E40C4" w:rsidRDefault="00766A35" w:rsidP="00E307E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 xml:space="preserve">Bổ sung phù hợp Điểm </w:t>
            </w:r>
            <w:r w:rsidR="00E307E9">
              <w:rPr>
                <w:rFonts w:ascii="Times New Roman" w:hAnsi="Times New Roman"/>
                <w:i/>
                <w:color w:val="0000FF"/>
                <w:sz w:val="25"/>
                <w:szCs w:val="25"/>
              </w:rPr>
              <w:t>b</w:t>
            </w:r>
            <w:r w:rsidRPr="003E40C4">
              <w:rPr>
                <w:rFonts w:ascii="Times New Roman" w:hAnsi="Times New Roman"/>
                <w:i/>
                <w:color w:val="0000FF"/>
                <w:sz w:val="25"/>
                <w:szCs w:val="25"/>
              </w:rPr>
              <w:t xml:space="preserve"> Khoản </w:t>
            </w:r>
            <w:r w:rsidR="00E307E9">
              <w:rPr>
                <w:rFonts w:ascii="Times New Roman" w:hAnsi="Times New Roman"/>
                <w:i/>
                <w:color w:val="0000FF"/>
                <w:sz w:val="25"/>
                <w:szCs w:val="25"/>
              </w:rPr>
              <w:t>3</w:t>
            </w:r>
            <w:r w:rsidRPr="003E40C4">
              <w:rPr>
                <w:rFonts w:ascii="Times New Roman" w:hAnsi="Times New Roman"/>
                <w:i/>
                <w:color w:val="0000FF"/>
                <w:sz w:val="25"/>
                <w:szCs w:val="25"/>
              </w:rPr>
              <w:t xml:space="preserve"> Điều 5</w:t>
            </w:r>
            <w:r w:rsidR="00E307E9">
              <w:rPr>
                <w:rFonts w:ascii="Times New Roman" w:hAnsi="Times New Roman"/>
                <w:i/>
                <w:color w:val="0000FF"/>
                <w:sz w:val="25"/>
                <w:szCs w:val="25"/>
              </w:rPr>
              <w:t>4</w:t>
            </w:r>
            <w:r w:rsidRPr="003E40C4">
              <w:rPr>
                <w:rFonts w:ascii="Times New Roman" w:hAnsi="Times New Roman"/>
                <w:i/>
                <w:color w:val="0000FF"/>
                <w:sz w:val="25"/>
                <w:szCs w:val="25"/>
              </w:rPr>
              <w:t xml:space="preserve"> Điều lệ mẫu TT 95/2017/TT-BTC.</w:t>
            </w:r>
          </w:p>
        </w:tc>
      </w:tr>
      <w:tr w:rsidR="003E40C4" w:rsidRPr="003E40C4" w:rsidTr="00267882">
        <w:trPr>
          <w:trHeight w:val="1034"/>
        </w:trPr>
        <w:tc>
          <w:tcPr>
            <w:tcW w:w="6597" w:type="dxa"/>
            <w:tcBorders>
              <w:bottom w:val="single" w:sz="4" w:space="0" w:color="auto"/>
            </w:tcBorders>
            <w:shd w:val="clear" w:color="auto" w:fill="auto"/>
          </w:tcPr>
          <w:p w:rsidR="00607268" w:rsidRPr="003E40C4" w:rsidRDefault="00A67177" w:rsidP="000F1309">
            <w:pPr>
              <w:pStyle w:val="Heading3"/>
              <w:numPr>
                <w:ilvl w:val="0"/>
                <w:numId w:val="0"/>
              </w:numPr>
              <w:spacing w:before="0" w:after="0" w:line="264" w:lineRule="auto"/>
              <w:rPr>
                <w:color w:val="0000FF"/>
              </w:rPr>
            </w:pPr>
            <w:bookmarkStart w:id="61" w:name="_Toc133493865"/>
            <w:bookmarkStart w:id="62" w:name="_Toc356196977"/>
            <w:r w:rsidRPr="003E40C4">
              <w:rPr>
                <w:color w:val="0000FF"/>
                <w:u w:val="single"/>
              </w:rPr>
              <w:t>Điều 5</w:t>
            </w:r>
            <w:r w:rsidR="00826C61" w:rsidRPr="003E40C4">
              <w:rPr>
                <w:color w:val="0000FF"/>
                <w:u w:val="single"/>
              </w:rPr>
              <w:t>0</w:t>
            </w:r>
            <w:r w:rsidRPr="003E40C4">
              <w:rPr>
                <w:color w:val="0000FF"/>
                <w:u w:val="single"/>
              </w:rPr>
              <w:t>.</w:t>
            </w:r>
            <w:r w:rsidR="001A7E53" w:rsidRPr="003E40C4">
              <w:rPr>
                <w:color w:val="0000FF"/>
              </w:rPr>
              <w:t xml:space="preserve"> </w:t>
            </w:r>
            <w:r w:rsidRPr="003E40C4">
              <w:rPr>
                <w:color w:val="0000FF"/>
              </w:rPr>
              <w:t>Giải quyết tranh chấp nội bộ</w:t>
            </w:r>
            <w:bookmarkEnd w:id="61"/>
            <w:bookmarkEnd w:id="62"/>
          </w:p>
          <w:p w:rsidR="00607268" w:rsidRPr="003E40C4" w:rsidRDefault="00A6717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lang w:val="vi-VN"/>
              </w:rPr>
              <w:t xml:space="preserve">1. Trường hợp phát sinh tranh chấp hay khiếu nại có liên quan tới hoạt động của Công ty hay tới quyền của các cổ đông phát sinh từ Điều lệ hay từ bất cứ quyền hoặc nghĩa vụ do Luật Doanh nghiệp hay các luật khác hoặc các quy định hành chính quy định, giữa:  </w:t>
            </w:r>
          </w:p>
          <w:p w:rsidR="005F1FFD" w:rsidRPr="003E40C4" w:rsidRDefault="00A67177" w:rsidP="00375F38">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lang w:val="vi-VN"/>
              </w:rPr>
              <w:t xml:space="preserve">b. Cổ đông với Hội đồng quản trị, Ban kiểm soát, Tổng Giám đốc hay </w:t>
            </w:r>
            <w:r w:rsidRPr="003E40C4">
              <w:rPr>
                <w:rFonts w:ascii="Times New Roman" w:hAnsi="Times New Roman"/>
                <w:color w:val="0000FF"/>
                <w:sz w:val="25"/>
                <w:szCs w:val="25"/>
                <w:u w:val="single"/>
                <w:lang w:val="vi-VN"/>
              </w:rPr>
              <w:t>cán bộ quản lý cao cấp</w:t>
            </w:r>
          </w:p>
        </w:tc>
        <w:tc>
          <w:tcPr>
            <w:tcW w:w="6480" w:type="dxa"/>
            <w:tcBorders>
              <w:bottom w:val="single" w:sz="4" w:space="0" w:color="auto"/>
            </w:tcBorders>
            <w:shd w:val="clear" w:color="auto" w:fill="auto"/>
          </w:tcPr>
          <w:p w:rsidR="001A7E53" w:rsidRPr="003E40C4" w:rsidRDefault="001A7E53" w:rsidP="000F1309">
            <w:pPr>
              <w:pStyle w:val="Heading3"/>
              <w:numPr>
                <w:ilvl w:val="0"/>
                <w:numId w:val="0"/>
              </w:numPr>
              <w:spacing w:before="0" w:after="0" w:line="264" w:lineRule="auto"/>
              <w:rPr>
                <w:color w:val="0000FF"/>
              </w:rPr>
            </w:pPr>
            <w:r w:rsidRPr="003E40C4">
              <w:rPr>
                <w:color w:val="0000FF"/>
                <w:u w:val="single"/>
              </w:rPr>
              <w:t>Điều 5</w:t>
            </w:r>
            <w:r w:rsidR="00E307E9">
              <w:rPr>
                <w:color w:val="0000FF"/>
                <w:u w:val="single"/>
              </w:rPr>
              <w:t>3</w:t>
            </w:r>
            <w:r w:rsidRPr="003E40C4">
              <w:rPr>
                <w:color w:val="0000FF"/>
                <w:u w:val="single"/>
              </w:rPr>
              <w:t>.</w:t>
            </w:r>
            <w:r w:rsidRPr="003E40C4">
              <w:rPr>
                <w:color w:val="0000FF"/>
              </w:rPr>
              <w:t xml:space="preserve"> Giải quyết tranh chấp nội bộ</w:t>
            </w:r>
          </w:p>
          <w:p w:rsidR="00F36117" w:rsidRPr="003E40C4" w:rsidRDefault="00F36117" w:rsidP="000F1309">
            <w:pPr>
              <w:spacing w:after="0" w:line="264" w:lineRule="auto"/>
              <w:jc w:val="both"/>
              <w:rPr>
                <w:rFonts w:ascii="Times New Roman" w:hAnsi="Times New Roman"/>
                <w:color w:val="0000FF"/>
                <w:sz w:val="25"/>
                <w:szCs w:val="25"/>
              </w:rPr>
            </w:pPr>
            <w:r w:rsidRPr="003E40C4">
              <w:rPr>
                <w:rFonts w:ascii="Times New Roman" w:hAnsi="Times New Roman"/>
                <w:color w:val="0000FF"/>
                <w:sz w:val="25"/>
                <w:szCs w:val="25"/>
                <w:lang w:val="vi-VN"/>
              </w:rPr>
              <w:t xml:space="preserve">1. Trường hợp phát sinh tranh chấp hay khiếu nại có liên quan tới hoạt động của Công ty hay tới quyền của các cổ đông phát sinh từ Điều lệ hay từ bất cứ quyền hoặc nghĩa vụ do Luật Doanh nghiệp hay các luật khác hoặc các quy định hành chính quy định, giữa:  </w:t>
            </w:r>
          </w:p>
          <w:p w:rsidR="00607268" w:rsidRPr="003E40C4" w:rsidRDefault="00F36117" w:rsidP="000F1309">
            <w:pPr>
              <w:spacing w:after="0" w:line="264" w:lineRule="auto"/>
              <w:jc w:val="both"/>
              <w:rPr>
                <w:rFonts w:ascii="Times New Roman" w:hAnsi="Times New Roman"/>
                <w:color w:val="0000FF"/>
                <w:u w:val="single"/>
              </w:rPr>
            </w:pPr>
            <w:r w:rsidRPr="003E40C4">
              <w:rPr>
                <w:rFonts w:ascii="Times New Roman" w:hAnsi="Times New Roman"/>
                <w:color w:val="0000FF"/>
                <w:sz w:val="25"/>
                <w:szCs w:val="25"/>
                <w:lang w:val="vi-VN"/>
              </w:rPr>
              <w:t xml:space="preserve">b. Cổ đông với Hội đồng quản trị, Ban kiểm soát, Tổng Giám đốc hay </w:t>
            </w:r>
            <w:r w:rsidR="00A67177" w:rsidRPr="003E40C4">
              <w:rPr>
                <w:rFonts w:ascii="Times New Roman" w:hAnsi="Times New Roman"/>
                <w:color w:val="0000FF"/>
                <w:sz w:val="25"/>
                <w:szCs w:val="25"/>
                <w:u w:val="single"/>
              </w:rPr>
              <w:t>người điều hành khác.</w:t>
            </w:r>
          </w:p>
        </w:tc>
        <w:tc>
          <w:tcPr>
            <w:tcW w:w="2610" w:type="dxa"/>
            <w:tcBorders>
              <w:bottom w:val="single" w:sz="4" w:space="0" w:color="auto"/>
            </w:tcBorders>
            <w:shd w:val="clear" w:color="auto" w:fill="auto"/>
          </w:tcPr>
          <w:p w:rsidR="005F1FFD" w:rsidRPr="003E40C4" w:rsidRDefault="005F1FFD" w:rsidP="000F1309">
            <w:pPr>
              <w:keepNext/>
              <w:spacing w:after="0" w:line="264" w:lineRule="auto"/>
              <w:jc w:val="both"/>
              <w:rPr>
                <w:rFonts w:ascii="Times New Roman" w:hAnsi="Times New Roman"/>
                <w:i/>
                <w:color w:val="0000FF"/>
                <w:sz w:val="25"/>
                <w:szCs w:val="25"/>
              </w:rPr>
            </w:pPr>
          </w:p>
          <w:p w:rsidR="00FF34F1" w:rsidRPr="003E40C4" w:rsidRDefault="00FF34F1" w:rsidP="000F1309">
            <w:pPr>
              <w:keepNext/>
              <w:spacing w:after="0" w:line="264" w:lineRule="auto"/>
              <w:jc w:val="both"/>
              <w:rPr>
                <w:rFonts w:ascii="Times New Roman" w:hAnsi="Times New Roman"/>
                <w:i/>
                <w:color w:val="0000FF"/>
                <w:sz w:val="25"/>
                <w:szCs w:val="25"/>
              </w:rPr>
            </w:pPr>
          </w:p>
          <w:p w:rsidR="00375F38" w:rsidRPr="003E40C4" w:rsidRDefault="00375F38" w:rsidP="000F1309">
            <w:pPr>
              <w:keepNext/>
              <w:spacing w:after="0" w:line="264" w:lineRule="auto"/>
              <w:jc w:val="both"/>
              <w:rPr>
                <w:rFonts w:ascii="Times New Roman" w:hAnsi="Times New Roman"/>
                <w:i/>
                <w:color w:val="0000FF"/>
                <w:sz w:val="25"/>
                <w:szCs w:val="25"/>
              </w:rPr>
            </w:pPr>
          </w:p>
          <w:p w:rsidR="00FF34F1" w:rsidRPr="003E40C4" w:rsidRDefault="00FF34F1" w:rsidP="000F130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Sửa đổi phù hợp quy định thay thế khái niệm “cán bộ quản lý” thành “người điều hành doanh nghiệp”.</w:t>
            </w:r>
          </w:p>
        </w:tc>
      </w:tr>
      <w:tr w:rsidR="003E40C4" w:rsidRPr="003E40C4" w:rsidTr="00267882">
        <w:trPr>
          <w:trHeight w:val="296"/>
        </w:trPr>
        <w:tc>
          <w:tcPr>
            <w:tcW w:w="6597" w:type="dxa"/>
            <w:tcBorders>
              <w:top w:val="single" w:sz="4" w:space="0" w:color="auto"/>
              <w:left w:val="single" w:sz="4" w:space="0" w:color="auto"/>
              <w:bottom w:val="single" w:sz="4" w:space="0" w:color="auto"/>
              <w:right w:val="single" w:sz="4" w:space="0" w:color="auto"/>
            </w:tcBorders>
            <w:shd w:val="clear" w:color="auto" w:fill="auto"/>
          </w:tcPr>
          <w:p w:rsidR="005F1FFD" w:rsidRPr="003E40C4" w:rsidRDefault="00826C61" w:rsidP="000F1309">
            <w:pPr>
              <w:pStyle w:val="Heading3"/>
              <w:numPr>
                <w:ilvl w:val="0"/>
                <w:numId w:val="0"/>
              </w:numPr>
              <w:spacing w:before="0" w:after="0" w:line="264" w:lineRule="auto"/>
              <w:rPr>
                <w:color w:val="0000FF"/>
              </w:rPr>
            </w:pPr>
            <w:r w:rsidRPr="003E40C4">
              <w:rPr>
                <w:color w:val="0000FF"/>
                <w:u w:val="single"/>
              </w:rPr>
              <w:t>Điều 52</w:t>
            </w:r>
            <w:r w:rsidR="00A67177" w:rsidRPr="003E40C4">
              <w:rPr>
                <w:color w:val="0000FF"/>
                <w:u w:val="single"/>
              </w:rPr>
              <w:t>.</w:t>
            </w:r>
            <w:r w:rsidR="0074759D" w:rsidRPr="003E40C4">
              <w:rPr>
                <w:color w:val="0000FF"/>
              </w:rPr>
              <w:t xml:space="preserve"> </w:t>
            </w:r>
            <w:r w:rsidR="00A67177" w:rsidRPr="003E40C4">
              <w:rPr>
                <w:color w:val="0000FF"/>
              </w:rPr>
              <w:t>Ngày hiệu lực</w:t>
            </w:r>
          </w:p>
          <w:p w:rsidR="00607268" w:rsidRPr="003E40C4" w:rsidRDefault="00A67177" w:rsidP="000F1309">
            <w:pPr>
              <w:spacing w:after="0" w:line="264" w:lineRule="auto"/>
              <w:jc w:val="both"/>
              <w:rPr>
                <w:rFonts w:ascii="Times New Roman" w:hAnsi="Times New Roman"/>
                <w:b/>
                <w:color w:val="0000FF"/>
              </w:rPr>
            </w:pPr>
            <w:r w:rsidRPr="003E40C4">
              <w:rPr>
                <w:rFonts w:ascii="Times New Roman" w:hAnsi="Times New Roman"/>
                <w:color w:val="0000FF"/>
                <w:sz w:val="25"/>
                <w:szCs w:val="25"/>
                <w:lang w:val="vi-VN"/>
              </w:rPr>
              <w:t xml:space="preserve">1. Bản điều lệ này gồm XXI chương </w:t>
            </w:r>
            <w:r w:rsidR="00826C61" w:rsidRPr="003E40C4">
              <w:rPr>
                <w:rFonts w:ascii="Times New Roman" w:hAnsi="Times New Roman"/>
                <w:color w:val="0000FF"/>
                <w:sz w:val="25"/>
                <w:szCs w:val="25"/>
                <w:u w:val="single"/>
                <w:lang w:val="vi-VN"/>
              </w:rPr>
              <w:t>5</w:t>
            </w:r>
            <w:r w:rsidR="00826C61" w:rsidRPr="003E40C4">
              <w:rPr>
                <w:rFonts w:ascii="Times New Roman" w:hAnsi="Times New Roman"/>
                <w:color w:val="0000FF"/>
                <w:sz w:val="25"/>
                <w:szCs w:val="25"/>
                <w:u w:val="single"/>
              </w:rPr>
              <w:t>2</w:t>
            </w:r>
            <w:r w:rsidRPr="003E40C4">
              <w:rPr>
                <w:rFonts w:ascii="Times New Roman" w:hAnsi="Times New Roman"/>
                <w:color w:val="0000FF"/>
                <w:sz w:val="25"/>
                <w:szCs w:val="25"/>
                <w:u w:val="single"/>
                <w:lang w:val="vi-VN"/>
              </w:rPr>
              <w:t xml:space="preserve"> điều</w:t>
            </w:r>
            <w:r w:rsidRPr="003E40C4">
              <w:rPr>
                <w:rFonts w:ascii="Times New Roman" w:hAnsi="Times New Roman"/>
                <w:color w:val="0000FF"/>
                <w:sz w:val="25"/>
                <w:szCs w:val="25"/>
                <w:lang w:val="vi-VN"/>
              </w:rPr>
              <w:t>,</w:t>
            </w:r>
            <w:r w:rsidR="00FB1EFE" w:rsidRPr="003E40C4">
              <w:rPr>
                <w:rFonts w:ascii="Times New Roman" w:hAnsi="Times New Roman"/>
                <w:color w:val="0000FF"/>
                <w:sz w:val="25"/>
                <w:szCs w:val="25"/>
              </w:rPr>
              <w:t xml:space="preserv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F1FFD" w:rsidRPr="003E40C4" w:rsidRDefault="00A67177" w:rsidP="000F1309">
            <w:pPr>
              <w:pStyle w:val="Heading3"/>
              <w:numPr>
                <w:ilvl w:val="0"/>
                <w:numId w:val="0"/>
              </w:numPr>
              <w:spacing w:before="0" w:after="0" w:line="264" w:lineRule="auto"/>
              <w:rPr>
                <w:color w:val="0000FF"/>
              </w:rPr>
            </w:pPr>
            <w:r w:rsidRPr="003E40C4">
              <w:rPr>
                <w:color w:val="0000FF"/>
                <w:u w:val="single"/>
              </w:rPr>
              <w:t>Đ</w:t>
            </w:r>
            <w:r w:rsidR="00826C61" w:rsidRPr="003E40C4">
              <w:rPr>
                <w:color w:val="0000FF"/>
                <w:u w:val="single"/>
              </w:rPr>
              <w:t>iều 5</w:t>
            </w:r>
            <w:r w:rsidR="00943AB6">
              <w:rPr>
                <w:color w:val="0000FF"/>
                <w:u w:val="single"/>
              </w:rPr>
              <w:t>5</w:t>
            </w:r>
            <w:r w:rsidRPr="003E40C4">
              <w:rPr>
                <w:color w:val="0000FF"/>
                <w:u w:val="single"/>
              </w:rPr>
              <w:t>.</w:t>
            </w:r>
            <w:r w:rsidR="0074759D" w:rsidRPr="003E40C4">
              <w:rPr>
                <w:color w:val="0000FF"/>
              </w:rPr>
              <w:t xml:space="preserve"> Ngày hiệu lực</w:t>
            </w:r>
          </w:p>
          <w:p w:rsidR="00607268" w:rsidRPr="003E40C4" w:rsidRDefault="00FB1EFE" w:rsidP="00A33205">
            <w:pPr>
              <w:spacing w:after="0" w:line="264" w:lineRule="auto"/>
              <w:rPr>
                <w:rFonts w:ascii="Times New Roman" w:hAnsi="Times New Roman"/>
                <w:color w:val="0000FF"/>
              </w:rPr>
            </w:pPr>
            <w:r w:rsidRPr="003E40C4">
              <w:rPr>
                <w:rFonts w:ascii="Times New Roman" w:hAnsi="Times New Roman"/>
                <w:color w:val="0000FF"/>
                <w:sz w:val="25"/>
                <w:szCs w:val="25"/>
                <w:lang w:val="vi-VN"/>
              </w:rPr>
              <w:t xml:space="preserve">1. Bản điều lệ này gồm </w:t>
            </w:r>
            <w:r w:rsidR="00A33205">
              <w:rPr>
                <w:rFonts w:ascii="Times New Roman" w:hAnsi="Times New Roman"/>
                <w:color w:val="0000FF"/>
                <w:sz w:val="25"/>
                <w:szCs w:val="25"/>
              </w:rPr>
              <w:t xml:space="preserve">21 </w:t>
            </w:r>
            <w:r w:rsidRPr="003E40C4">
              <w:rPr>
                <w:rFonts w:ascii="Times New Roman" w:hAnsi="Times New Roman"/>
                <w:color w:val="0000FF"/>
                <w:sz w:val="25"/>
                <w:szCs w:val="25"/>
                <w:lang w:val="vi-VN"/>
              </w:rPr>
              <w:t xml:space="preserve">chương </w:t>
            </w:r>
            <w:r w:rsidR="00A67177" w:rsidRPr="003E40C4">
              <w:rPr>
                <w:rFonts w:ascii="Times New Roman" w:hAnsi="Times New Roman"/>
                <w:color w:val="0000FF"/>
                <w:sz w:val="25"/>
                <w:szCs w:val="25"/>
                <w:u w:val="single"/>
                <w:lang w:val="vi-VN"/>
              </w:rPr>
              <w:t>5</w:t>
            </w:r>
            <w:r w:rsidR="00A33205">
              <w:rPr>
                <w:rFonts w:ascii="Times New Roman" w:hAnsi="Times New Roman"/>
                <w:color w:val="0000FF"/>
                <w:sz w:val="25"/>
                <w:szCs w:val="25"/>
                <w:u w:val="single"/>
              </w:rPr>
              <w:t>5</w:t>
            </w:r>
            <w:r w:rsidR="00A67177" w:rsidRPr="003E40C4">
              <w:rPr>
                <w:rFonts w:ascii="Times New Roman" w:hAnsi="Times New Roman"/>
                <w:color w:val="0000FF"/>
                <w:sz w:val="25"/>
                <w:szCs w:val="25"/>
                <w:u w:val="single"/>
                <w:lang w:val="vi-VN"/>
              </w:rPr>
              <w:t xml:space="preserve"> điều</w:t>
            </w:r>
            <w:r w:rsidR="00A67177" w:rsidRPr="003E40C4">
              <w:rPr>
                <w:rFonts w:ascii="Times New Roman" w:hAnsi="Times New Roman"/>
                <w:color w:val="0000FF"/>
                <w:sz w:val="25"/>
                <w:szCs w:val="25"/>
                <w:lang w:val="vi-VN"/>
              </w:rPr>
              <w:t>,</w:t>
            </w:r>
            <w:r w:rsidR="00A67177" w:rsidRPr="003E40C4">
              <w:rPr>
                <w:rFonts w:ascii="Times New Roman" w:hAnsi="Times New Roman"/>
                <w:color w:val="0000FF"/>
                <w:sz w:val="25"/>
                <w:szCs w:val="25"/>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F1FFD" w:rsidRPr="003E40C4" w:rsidRDefault="00DD1196" w:rsidP="000F1309">
            <w:pPr>
              <w:keepNext/>
              <w:spacing w:after="0" w:line="264" w:lineRule="auto"/>
              <w:jc w:val="both"/>
              <w:rPr>
                <w:rFonts w:ascii="Times New Roman" w:hAnsi="Times New Roman"/>
                <w:i/>
                <w:color w:val="0000FF"/>
                <w:sz w:val="25"/>
                <w:szCs w:val="25"/>
              </w:rPr>
            </w:pPr>
            <w:r w:rsidRPr="003E40C4">
              <w:rPr>
                <w:rFonts w:ascii="Times New Roman" w:hAnsi="Times New Roman"/>
                <w:i/>
                <w:color w:val="0000FF"/>
                <w:sz w:val="25"/>
                <w:szCs w:val="25"/>
              </w:rPr>
              <w:t>Sửa đổi phù hợp số lượng điều khoản của dự thảo Điều lệ.</w:t>
            </w:r>
          </w:p>
        </w:tc>
      </w:tr>
    </w:tbl>
    <w:p w:rsidR="00607268" w:rsidRPr="00437AD1" w:rsidRDefault="00607268" w:rsidP="000F1309">
      <w:pPr>
        <w:spacing w:after="0" w:line="264" w:lineRule="auto"/>
        <w:jc w:val="both"/>
        <w:rPr>
          <w:rFonts w:ascii="Times New Roman" w:hAnsi="Times New Roman"/>
          <w:b/>
          <w:i/>
          <w:color w:val="FF0000"/>
          <w:sz w:val="25"/>
          <w:szCs w:val="25"/>
        </w:rPr>
      </w:pPr>
    </w:p>
    <w:sectPr w:rsidR="00607268" w:rsidRPr="00437AD1" w:rsidSect="00D1706C">
      <w:footerReference w:type="default" r:id="rId11"/>
      <w:pgSz w:w="16834" w:h="11909" w:orient="landscape" w:code="9"/>
      <w:pgMar w:top="1152" w:right="1152" w:bottom="270" w:left="1440" w:header="720" w:footer="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EE" w:rsidRDefault="002E4AEE" w:rsidP="00437AD1">
      <w:pPr>
        <w:spacing w:after="0" w:line="240" w:lineRule="auto"/>
      </w:pPr>
      <w:r>
        <w:separator/>
      </w:r>
    </w:p>
  </w:endnote>
  <w:endnote w:type="continuationSeparator" w:id="0">
    <w:p w:rsidR="002E4AEE" w:rsidRDefault="002E4AEE" w:rsidP="0043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CF" w:rsidRPr="004C5872" w:rsidRDefault="00E837CF" w:rsidP="00834CBF">
    <w:pPr>
      <w:pStyle w:val="Footer"/>
      <w:pBdr>
        <w:top w:val="thinThickSmallGap" w:sz="24" w:space="1" w:color="622423"/>
      </w:pBdr>
      <w:tabs>
        <w:tab w:val="clear" w:pos="4680"/>
        <w:tab w:val="clear" w:pos="9360"/>
        <w:tab w:val="right" w:pos="9173"/>
      </w:tabs>
      <w:jc w:val="both"/>
      <w:rPr>
        <w:rFonts w:ascii="Cambria" w:hAnsi="Cambria"/>
      </w:rPr>
    </w:pPr>
    <w:r>
      <w:rPr>
        <w:i/>
      </w:rPr>
      <w:t xml:space="preserve">Tài liệu </w:t>
    </w:r>
    <w:r w:rsidR="00973220">
      <w:rPr>
        <w:i/>
      </w:rPr>
      <w:t>Đại hội đồng cổ đông thường niên 2018</w:t>
    </w:r>
    <w:r w:rsidRPr="00F35043">
      <w:rPr>
        <w:rFonts w:ascii="Cambria" w:hAnsi="Cambria"/>
      </w:rPr>
      <w:tab/>
    </w:r>
    <w:r w:rsidR="00973220">
      <w:rPr>
        <w:rFonts w:ascii="Cambria" w:hAnsi="Cambria"/>
      </w:rPr>
      <w:tab/>
    </w:r>
    <w:r w:rsidR="00973220">
      <w:rPr>
        <w:rFonts w:ascii="Cambria" w:hAnsi="Cambria"/>
      </w:rPr>
      <w:tab/>
    </w:r>
    <w:r w:rsidR="00973220">
      <w:rPr>
        <w:rFonts w:ascii="Cambria" w:hAnsi="Cambria"/>
      </w:rPr>
      <w:tab/>
    </w:r>
    <w:r w:rsidR="00973220">
      <w:rPr>
        <w:rFonts w:ascii="Cambria" w:hAnsi="Cambria"/>
      </w:rPr>
      <w:tab/>
    </w:r>
    <w:r w:rsidR="00973220">
      <w:rPr>
        <w:rFonts w:ascii="Cambria" w:hAnsi="Cambria"/>
      </w:rPr>
      <w:tab/>
    </w:r>
    <w:r w:rsidR="00973220">
      <w:rPr>
        <w:rFonts w:ascii="Cambria" w:hAnsi="Cambria"/>
      </w:rPr>
      <w:tab/>
    </w:r>
    <w:r w:rsidR="00973220">
      <w:rPr>
        <w:rFonts w:ascii="Cambria" w:hAnsi="Cambria"/>
      </w:rPr>
      <w:tab/>
    </w:r>
    <w:r w:rsidRPr="00F35043">
      <w:rPr>
        <w:rFonts w:ascii="Cambria" w:hAnsi="Cambria"/>
      </w:rPr>
      <w:t xml:space="preserve"> </w:t>
    </w:r>
    <w:r w:rsidRPr="00F35043">
      <w:rPr>
        <w:rFonts w:ascii="Calibri" w:hAnsi="Calibri"/>
      </w:rPr>
      <w:fldChar w:fldCharType="begin"/>
    </w:r>
    <w:r>
      <w:instrText xml:space="preserve"> PAGE   \* MERGEFORMAT </w:instrText>
    </w:r>
    <w:r w:rsidRPr="00F35043">
      <w:rPr>
        <w:rFonts w:ascii="Calibri" w:hAnsi="Calibri"/>
      </w:rPr>
      <w:fldChar w:fldCharType="separate"/>
    </w:r>
    <w:r w:rsidR="00584352" w:rsidRPr="00584352">
      <w:rPr>
        <w:rFonts w:ascii="Cambria" w:hAnsi="Cambria"/>
        <w:noProof/>
      </w:rPr>
      <w:t>2</w:t>
    </w:r>
    <w:r w:rsidRPr="00F35043">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EE" w:rsidRDefault="002E4AEE" w:rsidP="00437AD1">
      <w:pPr>
        <w:spacing w:after="0" w:line="240" w:lineRule="auto"/>
      </w:pPr>
      <w:r>
        <w:separator/>
      </w:r>
    </w:p>
  </w:footnote>
  <w:footnote w:type="continuationSeparator" w:id="0">
    <w:p w:rsidR="002E4AEE" w:rsidRDefault="002E4AEE" w:rsidP="00437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9C"/>
    <w:multiLevelType w:val="hybridMultilevel"/>
    <w:tmpl w:val="4BD0DC3C"/>
    <w:lvl w:ilvl="0" w:tplc="FCCA7202">
      <w:start w:val="2"/>
      <w:numFmt w:val="bullet"/>
      <w:lvlText w:val="-"/>
      <w:lvlJc w:val="left"/>
      <w:pPr>
        <w:tabs>
          <w:tab w:val="num" w:pos="1326"/>
        </w:tabs>
        <w:ind w:left="1326" w:hanging="750"/>
      </w:pPr>
      <w:rPr>
        <w:rFonts w:ascii="Times New Roman" w:eastAsia="Times New Roman" w:hAnsi="Times New Roman" w:cs="Times New Roman" w:hint="default"/>
      </w:rPr>
    </w:lvl>
    <w:lvl w:ilvl="1" w:tplc="926A7B58">
      <w:start w:val="1"/>
      <w:numFmt w:val="decimal"/>
      <w:lvlText w:val="%2."/>
      <w:lvlJc w:val="left"/>
      <w:pPr>
        <w:tabs>
          <w:tab w:val="num" w:pos="1656"/>
        </w:tabs>
        <w:ind w:left="1656" w:hanging="360"/>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6FC2CA9"/>
    <w:multiLevelType w:val="hybridMultilevel"/>
    <w:tmpl w:val="217CE09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528F4"/>
    <w:multiLevelType w:val="hybridMultilevel"/>
    <w:tmpl w:val="EB28FAC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62C6D"/>
    <w:multiLevelType w:val="hybridMultilevel"/>
    <w:tmpl w:val="2BDAA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412E7"/>
    <w:multiLevelType w:val="hybridMultilevel"/>
    <w:tmpl w:val="9A16B9A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62043D0"/>
    <w:multiLevelType w:val="hybridMultilevel"/>
    <w:tmpl w:val="A572705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701D43"/>
    <w:multiLevelType w:val="hybridMultilevel"/>
    <w:tmpl w:val="82067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911ADA"/>
    <w:multiLevelType w:val="hybridMultilevel"/>
    <w:tmpl w:val="9392B6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497CA1"/>
    <w:multiLevelType w:val="hybridMultilevel"/>
    <w:tmpl w:val="EC2E2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B77221"/>
    <w:multiLevelType w:val="hybridMultilevel"/>
    <w:tmpl w:val="5F3AC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F00207"/>
    <w:multiLevelType w:val="hybridMultilevel"/>
    <w:tmpl w:val="CC9CF4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A21A46"/>
    <w:multiLevelType w:val="hybridMultilevel"/>
    <w:tmpl w:val="B7AE1826"/>
    <w:lvl w:ilvl="0" w:tplc="9A82FFB8">
      <w:start w:val="1"/>
      <w:numFmt w:val="bullet"/>
      <w:lvlText w:val="−"/>
      <w:lvlJc w:val="left"/>
      <w:pPr>
        <w:ind w:left="1080" w:hanging="360"/>
      </w:pPr>
      <w:rPr>
        <w:rFonts w:ascii="Times New Roman" w:hAnsi="Times New Roman" w:cs="Times New Roman" w:hint="default"/>
      </w:rPr>
    </w:lvl>
    <w:lvl w:ilvl="1" w:tplc="C5E0DD08">
      <w:numFmt w:val="bullet"/>
      <w:lvlText w:val="-"/>
      <w:lvlJc w:val="left"/>
      <w:pPr>
        <w:tabs>
          <w:tab w:val="num" w:pos="1800"/>
        </w:tabs>
        <w:ind w:left="1800" w:hanging="360"/>
      </w:pPr>
      <w:rPr>
        <w:rFonts w:ascii="Times New Roman" w:eastAsia="Times New Roman"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957025"/>
    <w:multiLevelType w:val="hybridMultilevel"/>
    <w:tmpl w:val="F45CF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8B4275"/>
    <w:multiLevelType w:val="hybridMultilevel"/>
    <w:tmpl w:val="5F3AC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3034AA"/>
    <w:multiLevelType w:val="hybridMultilevel"/>
    <w:tmpl w:val="D51E66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018EF"/>
    <w:multiLevelType w:val="hybridMultilevel"/>
    <w:tmpl w:val="56E046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193B9A"/>
    <w:multiLevelType w:val="hybridMultilevel"/>
    <w:tmpl w:val="9968DA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1D034DE"/>
    <w:multiLevelType w:val="hybridMultilevel"/>
    <w:tmpl w:val="805E073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0A69DB"/>
    <w:multiLevelType w:val="hybridMultilevel"/>
    <w:tmpl w:val="767E4B0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9D3151D"/>
    <w:multiLevelType w:val="hybridMultilevel"/>
    <w:tmpl w:val="767E4B0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B463528"/>
    <w:multiLevelType w:val="hybridMultilevel"/>
    <w:tmpl w:val="DFDA5046"/>
    <w:lvl w:ilvl="0" w:tplc="1DBE6658">
      <w:start w:val="1"/>
      <w:numFmt w:val="decimal"/>
      <w:pStyle w:val="Heading3"/>
      <w:lvlText w:val="Điều %1: "/>
      <w:lvlJc w:val="left"/>
      <w:pPr>
        <w:tabs>
          <w:tab w:val="num" w:pos="1288"/>
        </w:tabs>
        <w:ind w:left="1288" w:hanging="720"/>
      </w:pPr>
      <w:rPr>
        <w:rFonts w:ascii="Times New Roman" w:hAnsi="Times New Roman" w:hint="default"/>
        <w:b/>
        <w:i w:val="0"/>
        <w:sz w:val="26"/>
        <w:szCs w:val="26"/>
      </w:rPr>
    </w:lvl>
    <w:lvl w:ilvl="1" w:tplc="1644AA0C">
      <w:start w:val="1"/>
      <w:numFmt w:val="lowerLetter"/>
      <w:lvlText w:val="%2."/>
      <w:lvlJc w:val="left"/>
      <w:pPr>
        <w:tabs>
          <w:tab w:val="num" w:pos="1494"/>
        </w:tabs>
        <w:ind w:left="1494" w:hanging="414"/>
      </w:pPr>
      <w:rPr>
        <w:rFonts w:hint="default"/>
        <w:b w:val="0"/>
        <w:i w:val="0"/>
        <w:sz w:val="25"/>
        <w:szCs w:val="25"/>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7439C9"/>
    <w:multiLevelType w:val="multilevel"/>
    <w:tmpl w:val="4C944962"/>
    <w:lvl w:ilvl="0">
      <w:start w:val="1"/>
      <w:numFmt w:val="upperRoman"/>
      <w:pStyle w:val="Heading1"/>
      <w:lvlText w:val="CHƯƠNG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Điều %2"/>
      <w:lvlJc w:val="left"/>
      <w:pPr>
        <w:tabs>
          <w:tab w:val="num" w:pos="432"/>
        </w:tabs>
        <w:ind w:left="432" w:firstLine="0"/>
      </w:pPr>
      <w:rPr>
        <w:rFonts w:ascii="Times New Roman" w:hAnsi="Times New Roman" w:hint="default"/>
        <w:b/>
        <w:i w:val="0"/>
        <w:sz w:val="24"/>
        <w:szCs w:val="24"/>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em w:val="none"/>
      </w:rPr>
    </w:lvl>
    <w:lvl w:ilvl="3">
      <w:start w:val="1"/>
      <w:numFmt w:val="lowerLetter"/>
      <w:lvlText w:val="%4."/>
      <w:lvlJc w:val="left"/>
      <w:pPr>
        <w:tabs>
          <w:tab w:val="num" w:pos="1152"/>
        </w:tabs>
        <w:ind w:left="1152" w:firstLine="0"/>
      </w:pPr>
      <w:rPr>
        <w:rFonts w:ascii="Times New Roman" w:hAnsi="Times New Roman" w:hint="default"/>
        <w:b w:val="0"/>
        <w:i w:val="0"/>
        <w:sz w:val="24"/>
        <w:szCs w:val="24"/>
      </w:rPr>
    </w:lvl>
    <w:lvl w:ilvl="4">
      <w:start w:val="1"/>
      <w:numFmt w:val="bullet"/>
      <w:lvlText w:val=""/>
      <w:lvlJc w:val="left"/>
      <w:pPr>
        <w:tabs>
          <w:tab w:val="num" w:pos="1296"/>
        </w:tabs>
        <w:ind w:left="1296" w:firstLine="0"/>
      </w:pPr>
      <w:rPr>
        <w:rFonts w:ascii="Symbol" w:hAnsi="Symbol" w:hint="default"/>
        <w:b w:val="0"/>
        <w:i w:val="0"/>
        <w:color w:val="auto"/>
        <w:sz w:val="24"/>
        <w:szCs w:val="24"/>
      </w:rPr>
    </w:lvl>
    <w:lvl w:ilvl="5">
      <w:start w:val="1"/>
      <w:numFmt w:val="decimal"/>
      <w:lvlText w:val="%1.%2.%3.%4.%5.%6."/>
      <w:lvlJc w:val="left"/>
      <w:pPr>
        <w:tabs>
          <w:tab w:val="num" w:pos="-1440"/>
        </w:tabs>
        <w:ind w:left="-1584" w:hanging="936"/>
      </w:pPr>
      <w:rPr>
        <w:rFonts w:hint="default"/>
      </w:rPr>
    </w:lvl>
    <w:lvl w:ilvl="6">
      <w:start w:val="1"/>
      <w:numFmt w:val="decimal"/>
      <w:lvlText w:val="%1.%2.%3.%4.%5.%6.%7."/>
      <w:lvlJc w:val="left"/>
      <w:pPr>
        <w:tabs>
          <w:tab w:val="num" w:pos="-720"/>
        </w:tabs>
        <w:ind w:left="-1080" w:hanging="1080"/>
      </w:pPr>
      <w:rPr>
        <w:rFonts w:hint="default"/>
      </w:rPr>
    </w:lvl>
    <w:lvl w:ilvl="7">
      <w:start w:val="1"/>
      <w:numFmt w:val="decimal"/>
      <w:lvlText w:val="%1.%2.%3.%4.%5.%6.%7.%8."/>
      <w:lvlJc w:val="left"/>
      <w:pPr>
        <w:tabs>
          <w:tab w:val="num" w:pos="-360"/>
        </w:tabs>
        <w:ind w:left="-576" w:hanging="1224"/>
      </w:pPr>
      <w:rPr>
        <w:rFonts w:hint="default"/>
      </w:rPr>
    </w:lvl>
    <w:lvl w:ilvl="8">
      <w:start w:val="1"/>
      <w:numFmt w:val="decimal"/>
      <w:lvlText w:val="%1.%2.%3.%4.%5.%6.%7.%8.%9."/>
      <w:lvlJc w:val="left"/>
      <w:pPr>
        <w:tabs>
          <w:tab w:val="num" w:pos="360"/>
        </w:tabs>
        <w:ind w:left="0" w:hanging="1440"/>
      </w:pPr>
      <w:rPr>
        <w:rFonts w:hint="default"/>
      </w:rPr>
    </w:lvl>
  </w:abstractNum>
  <w:abstractNum w:abstractNumId="22">
    <w:nsid w:val="7A6F3F00"/>
    <w:multiLevelType w:val="hybridMultilevel"/>
    <w:tmpl w:val="3BA219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CD30926"/>
    <w:multiLevelType w:val="hybridMultilevel"/>
    <w:tmpl w:val="5BDA1214"/>
    <w:lvl w:ilvl="0" w:tplc="C152074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0"/>
  </w:num>
  <w:num w:numId="4">
    <w:abstractNumId w:val="11"/>
  </w:num>
  <w:num w:numId="5">
    <w:abstractNumId w:val="9"/>
  </w:num>
  <w:num w:numId="6">
    <w:abstractNumId w:val="19"/>
  </w:num>
  <w:num w:numId="7">
    <w:abstractNumId w:val="20"/>
  </w:num>
  <w:num w:numId="8">
    <w:abstractNumId w:val="13"/>
  </w:num>
  <w:num w:numId="9">
    <w:abstractNumId w:val="21"/>
  </w:num>
  <w:num w:numId="10">
    <w:abstractNumId w:val="18"/>
  </w:num>
  <w:num w:numId="11">
    <w:abstractNumId w:val="17"/>
  </w:num>
  <w:num w:numId="12">
    <w:abstractNumId w:val="6"/>
  </w:num>
  <w:num w:numId="13">
    <w:abstractNumId w:val="7"/>
  </w:num>
  <w:num w:numId="14">
    <w:abstractNumId w:val="2"/>
  </w:num>
  <w:num w:numId="15">
    <w:abstractNumId w:val="14"/>
  </w:num>
  <w:num w:numId="16">
    <w:abstractNumId w:val="1"/>
  </w:num>
  <w:num w:numId="17">
    <w:abstractNumId w:val="15"/>
  </w:num>
  <w:num w:numId="18">
    <w:abstractNumId w:val="5"/>
  </w:num>
  <w:num w:numId="19">
    <w:abstractNumId w:val="23"/>
  </w:num>
  <w:num w:numId="20">
    <w:abstractNumId w:val="8"/>
  </w:num>
  <w:num w:numId="21">
    <w:abstractNumId w:val="20"/>
  </w:num>
  <w:num w:numId="22">
    <w:abstractNumId w:val="20"/>
  </w:num>
  <w:num w:numId="23">
    <w:abstractNumId w:val="3"/>
  </w:num>
  <w:num w:numId="24">
    <w:abstractNumId w:val="12"/>
  </w:num>
  <w:num w:numId="25">
    <w:abstractNumId w:val="20"/>
  </w:num>
  <w:num w:numId="26">
    <w:abstractNumId w:val="22"/>
  </w:num>
  <w:num w:numId="27">
    <w:abstractNumId w:val="10"/>
  </w:num>
  <w:num w:numId="28">
    <w:abstractNumId w:val="20"/>
  </w:num>
  <w:num w:numId="29">
    <w:abstractNumId w:val="4"/>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8"/>
    <w:rsid w:val="00000A72"/>
    <w:rsid w:val="00000AC7"/>
    <w:rsid w:val="0000139F"/>
    <w:rsid w:val="00001E9F"/>
    <w:rsid w:val="0000288A"/>
    <w:rsid w:val="00002FF3"/>
    <w:rsid w:val="00004FC8"/>
    <w:rsid w:val="00010B0A"/>
    <w:rsid w:val="00011A47"/>
    <w:rsid w:val="00012C9D"/>
    <w:rsid w:val="000153A5"/>
    <w:rsid w:val="00016ECB"/>
    <w:rsid w:val="00017786"/>
    <w:rsid w:val="00017C1F"/>
    <w:rsid w:val="00020A56"/>
    <w:rsid w:val="0002299D"/>
    <w:rsid w:val="0002664A"/>
    <w:rsid w:val="00030BCA"/>
    <w:rsid w:val="00037372"/>
    <w:rsid w:val="000375EF"/>
    <w:rsid w:val="00040101"/>
    <w:rsid w:val="0004128C"/>
    <w:rsid w:val="00045C9A"/>
    <w:rsid w:val="000460AF"/>
    <w:rsid w:val="00046225"/>
    <w:rsid w:val="000473B3"/>
    <w:rsid w:val="0005046D"/>
    <w:rsid w:val="00051252"/>
    <w:rsid w:val="00052552"/>
    <w:rsid w:val="00055CA2"/>
    <w:rsid w:val="00056A78"/>
    <w:rsid w:val="0006042A"/>
    <w:rsid w:val="0006196C"/>
    <w:rsid w:val="000620A6"/>
    <w:rsid w:val="00066F22"/>
    <w:rsid w:val="00067615"/>
    <w:rsid w:val="00070D45"/>
    <w:rsid w:val="000716F0"/>
    <w:rsid w:val="00075AE2"/>
    <w:rsid w:val="000800FF"/>
    <w:rsid w:val="00080910"/>
    <w:rsid w:val="00080D19"/>
    <w:rsid w:val="00080E70"/>
    <w:rsid w:val="00082FA5"/>
    <w:rsid w:val="000869E4"/>
    <w:rsid w:val="0009003D"/>
    <w:rsid w:val="00090621"/>
    <w:rsid w:val="00091276"/>
    <w:rsid w:val="0009241A"/>
    <w:rsid w:val="000924EE"/>
    <w:rsid w:val="000933D8"/>
    <w:rsid w:val="00097C44"/>
    <w:rsid w:val="000A1228"/>
    <w:rsid w:val="000A1DA9"/>
    <w:rsid w:val="000A3053"/>
    <w:rsid w:val="000A3906"/>
    <w:rsid w:val="000A65B4"/>
    <w:rsid w:val="000B6AF8"/>
    <w:rsid w:val="000C2211"/>
    <w:rsid w:val="000C3D74"/>
    <w:rsid w:val="000C4AD1"/>
    <w:rsid w:val="000C5184"/>
    <w:rsid w:val="000C7F9B"/>
    <w:rsid w:val="000D03B4"/>
    <w:rsid w:val="000E2398"/>
    <w:rsid w:val="000E4760"/>
    <w:rsid w:val="000E64E3"/>
    <w:rsid w:val="000E7267"/>
    <w:rsid w:val="000F040E"/>
    <w:rsid w:val="000F1309"/>
    <w:rsid w:val="000F185F"/>
    <w:rsid w:val="000F7A4A"/>
    <w:rsid w:val="001015D7"/>
    <w:rsid w:val="001070BE"/>
    <w:rsid w:val="00113B7A"/>
    <w:rsid w:val="00113CCE"/>
    <w:rsid w:val="00117403"/>
    <w:rsid w:val="00117C30"/>
    <w:rsid w:val="00120D06"/>
    <w:rsid w:val="00121358"/>
    <w:rsid w:val="001218B5"/>
    <w:rsid w:val="00124C6E"/>
    <w:rsid w:val="00124FBB"/>
    <w:rsid w:val="00131244"/>
    <w:rsid w:val="00131E7B"/>
    <w:rsid w:val="00132B9B"/>
    <w:rsid w:val="00134C27"/>
    <w:rsid w:val="001352E4"/>
    <w:rsid w:val="00135693"/>
    <w:rsid w:val="00136D13"/>
    <w:rsid w:val="00140974"/>
    <w:rsid w:val="00140BF9"/>
    <w:rsid w:val="001421D6"/>
    <w:rsid w:val="0014724F"/>
    <w:rsid w:val="001475B5"/>
    <w:rsid w:val="001477CD"/>
    <w:rsid w:val="001535A2"/>
    <w:rsid w:val="00157B2C"/>
    <w:rsid w:val="00160209"/>
    <w:rsid w:val="001631AF"/>
    <w:rsid w:val="00164E95"/>
    <w:rsid w:val="00165E0C"/>
    <w:rsid w:val="00166DC4"/>
    <w:rsid w:val="00170601"/>
    <w:rsid w:val="0017400D"/>
    <w:rsid w:val="001740A3"/>
    <w:rsid w:val="0017434B"/>
    <w:rsid w:val="00174968"/>
    <w:rsid w:val="00174E1F"/>
    <w:rsid w:val="001751AD"/>
    <w:rsid w:val="001768E3"/>
    <w:rsid w:val="001779BE"/>
    <w:rsid w:val="0018269B"/>
    <w:rsid w:val="00184725"/>
    <w:rsid w:val="001910D6"/>
    <w:rsid w:val="00193E66"/>
    <w:rsid w:val="00195DBD"/>
    <w:rsid w:val="001A11CB"/>
    <w:rsid w:val="001A246E"/>
    <w:rsid w:val="001A2FBE"/>
    <w:rsid w:val="001A326A"/>
    <w:rsid w:val="001A5DAB"/>
    <w:rsid w:val="001A7E53"/>
    <w:rsid w:val="001B04B1"/>
    <w:rsid w:val="001B202E"/>
    <w:rsid w:val="001B25D7"/>
    <w:rsid w:val="001B2E07"/>
    <w:rsid w:val="001B36C0"/>
    <w:rsid w:val="001B4E21"/>
    <w:rsid w:val="001B765A"/>
    <w:rsid w:val="001B76C1"/>
    <w:rsid w:val="001B7777"/>
    <w:rsid w:val="001C09BC"/>
    <w:rsid w:val="001C27BB"/>
    <w:rsid w:val="001C3173"/>
    <w:rsid w:val="001C4A7B"/>
    <w:rsid w:val="001C7BBE"/>
    <w:rsid w:val="001C7D50"/>
    <w:rsid w:val="001D007F"/>
    <w:rsid w:val="001D14F6"/>
    <w:rsid w:val="001D7105"/>
    <w:rsid w:val="001D7A3D"/>
    <w:rsid w:val="001E2331"/>
    <w:rsid w:val="001E2CAA"/>
    <w:rsid w:val="001E2FEA"/>
    <w:rsid w:val="001E7D06"/>
    <w:rsid w:val="001F11AA"/>
    <w:rsid w:val="001F49F4"/>
    <w:rsid w:val="001F6220"/>
    <w:rsid w:val="00200FAD"/>
    <w:rsid w:val="0020142E"/>
    <w:rsid w:val="00204AAD"/>
    <w:rsid w:val="00206D70"/>
    <w:rsid w:val="00211082"/>
    <w:rsid w:val="00212778"/>
    <w:rsid w:val="00214C53"/>
    <w:rsid w:val="00214CBB"/>
    <w:rsid w:val="00214EF5"/>
    <w:rsid w:val="002165BB"/>
    <w:rsid w:val="002200CB"/>
    <w:rsid w:val="002209F0"/>
    <w:rsid w:val="0023152E"/>
    <w:rsid w:val="00232E69"/>
    <w:rsid w:val="00233672"/>
    <w:rsid w:val="0023739C"/>
    <w:rsid w:val="00243476"/>
    <w:rsid w:val="00243C10"/>
    <w:rsid w:val="00244551"/>
    <w:rsid w:val="00244B3E"/>
    <w:rsid w:val="00244EEF"/>
    <w:rsid w:val="00244F6A"/>
    <w:rsid w:val="002475E7"/>
    <w:rsid w:val="002507AE"/>
    <w:rsid w:val="00250E1B"/>
    <w:rsid w:val="00250FE7"/>
    <w:rsid w:val="00251D54"/>
    <w:rsid w:val="00251FCA"/>
    <w:rsid w:val="00253814"/>
    <w:rsid w:val="00255792"/>
    <w:rsid w:val="0025793D"/>
    <w:rsid w:val="00260A49"/>
    <w:rsid w:val="00261CEA"/>
    <w:rsid w:val="00261DA5"/>
    <w:rsid w:val="00262C78"/>
    <w:rsid w:val="00262F39"/>
    <w:rsid w:val="002657BB"/>
    <w:rsid w:val="00265FA1"/>
    <w:rsid w:val="0026610C"/>
    <w:rsid w:val="002664ED"/>
    <w:rsid w:val="0026758C"/>
    <w:rsid w:val="00267882"/>
    <w:rsid w:val="00272FBD"/>
    <w:rsid w:val="002737D1"/>
    <w:rsid w:val="00273B64"/>
    <w:rsid w:val="00273F3F"/>
    <w:rsid w:val="00276C08"/>
    <w:rsid w:val="002771EE"/>
    <w:rsid w:val="0028069E"/>
    <w:rsid w:val="00281D5A"/>
    <w:rsid w:val="002824F2"/>
    <w:rsid w:val="00282E0A"/>
    <w:rsid w:val="00283677"/>
    <w:rsid w:val="00283A07"/>
    <w:rsid w:val="002841D4"/>
    <w:rsid w:val="00284AB5"/>
    <w:rsid w:val="00286D02"/>
    <w:rsid w:val="00291314"/>
    <w:rsid w:val="00294028"/>
    <w:rsid w:val="00294752"/>
    <w:rsid w:val="00296A44"/>
    <w:rsid w:val="00296A5B"/>
    <w:rsid w:val="00296C22"/>
    <w:rsid w:val="002A14F4"/>
    <w:rsid w:val="002A35E4"/>
    <w:rsid w:val="002A38C8"/>
    <w:rsid w:val="002A5287"/>
    <w:rsid w:val="002A5746"/>
    <w:rsid w:val="002B0A76"/>
    <w:rsid w:val="002B1FE5"/>
    <w:rsid w:val="002C097A"/>
    <w:rsid w:val="002C1813"/>
    <w:rsid w:val="002C3A90"/>
    <w:rsid w:val="002C47E3"/>
    <w:rsid w:val="002C4988"/>
    <w:rsid w:val="002C5506"/>
    <w:rsid w:val="002C5E1F"/>
    <w:rsid w:val="002C6C41"/>
    <w:rsid w:val="002D04C7"/>
    <w:rsid w:val="002D0936"/>
    <w:rsid w:val="002D33F5"/>
    <w:rsid w:val="002D38D2"/>
    <w:rsid w:val="002D4579"/>
    <w:rsid w:val="002D508B"/>
    <w:rsid w:val="002D56E8"/>
    <w:rsid w:val="002E0504"/>
    <w:rsid w:val="002E19A2"/>
    <w:rsid w:val="002E1D7C"/>
    <w:rsid w:val="002E2181"/>
    <w:rsid w:val="002E4AEE"/>
    <w:rsid w:val="002E4D67"/>
    <w:rsid w:val="002E632B"/>
    <w:rsid w:val="002E6928"/>
    <w:rsid w:val="002E6B51"/>
    <w:rsid w:val="002F0B56"/>
    <w:rsid w:val="002F120C"/>
    <w:rsid w:val="002F2A2C"/>
    <w:rsid w:val="002F2D55"/>
    <w:rsid w:val="002F3921"/>
    <w:rsid w:val="002F42F7"/>
    <w:rsid w:val="002F6812"/>
    <w:rsid w:val="002F6A89"/>
    <w:rsid w:val="00301C27"/>
    <w:rsid w:val="00302846"/>
    <w:rsid w:val="0030487F"/>
    <w:rsid w:val="003054F0"/>
    <w:rsid w:val="0030635E"/>
    <w:rsid w:val="003113CB"/>
    <w:rsid w:val="00311BB1"/>
    <w:rsid w:val="00311D09"/>
    <w:rsid w:val="0031281E"/>
    <w:rsid w:val="00313DC8"/>
    <w:rsid w:val="003146A0"/>
    <w:rsid w:val="00317865"/>
    <w:rsid w:val="00322F45"/>
    <w:rsid w:val="00324291"/>
    <w:rsid w:val="00324A2F"/>
    <w:rsid w:val="00324F2A"/>
    <w:rsid w:val="00325404"/>
    <w:rsid w:val="0032681E"/>
    <w:rsid w:val="0033057E"/>
    <w:rsid w:val="00334688"/>
    <w:rsid w:val="0034059A"/>
    <w:rsid w:val="003446BA"/>
    <w:rsid w:val="0034503B"/>
    <w:rsid w:val="00345DA0"/>
    <w:rsid w:val="003467A7"/>
    <w:rsid w:val="003469F1"/>
    <w:rsid w:val="00346F42"/>
    <w:rsid w:val="0034711D"/>
    <w:rsid w:val="00350BC1"/>
    <w:rsid w:val="00351264"/>
    <w:rsid w:val="00356E04"/>
    <w:rsid w:val="003613C8"/>
    <w:rsid w:val="003635BD"/>
    <w:rsid w:val="00364C79"/>
    <w:rsid w:val="00364E26"/>
    <w:rsid w:val="0036544C"/>
    <w:rsid w:val="00365981"/>
    <w:rsid w:val="003663C6"/>
    <w:rsid w:val="003667F7"/>
    <w:rsid w:val="00370E9D"/>
    <w:rsid w:val="00371774"/>
    <w:rsid w:val="00372079"/>
    <w:rsid w:val="00375F38"/>
    <w:rsid w:val="00377EB9"/>
    <w:rsid w:val="00381AC2"/>
    <w:rsid w:val="003836E0"/>
    <w:rsid w:val="003845FA"/>
    <w:rsid w:val="0038592E"/>
    <w:rsid w:val="00386272"/>
    <w:rsid w:val="00386989"/>
    <w:rsid w:val="00392C18"/>
    <w:rsid w:val="00393BA4"/>
    <w:rsid w:val="00395C3B"/>
    <w:rsid w:val="00396669"/>
    <w:rsid w:val="003969F4"/>
    <w:rsid w:val="003A29DB"/>
    <w:rsid w:val="003A2DB5"/>
    <w:rsid w:val="003B2D5E"/>
    <w:rsid w:val="003B4E7F"/>
    <w:rsid w:val="003B50F7"/>
    <w:rsid w:val="003B5278"/>
    <w:rsid w:val="003B53CB"/>
    <w:rsid w:val="003B72D1"/>
    <w:rsid w:val="003B7DB0"/>
    <w:rsid w:val="003B7DF9"/>
    <w:rsid w:val="003C0667"/>
    <w:rsid w:val="003C30B4"/>
    <w:rsid w:val="003C3C41"/>
    <w:rsid w:val="003C6317"/>
    <w:rsid w:val="003C6451"/>
    <w:rsid w:val="003D0114"/>
    <w:rsid w:val="003D155E"/>
    <w:rsid w:val="003D1EE7"/>
    <w:rsid w:val="003D4302"/>
    <w:rsid w:val="003D580C"/>
    <w:rsid w:val="003D5A3E"/>
    <w:rsid w:val="003D71E6"/>
    <w:rsid w:val="003E40C4"/>
    <w:rsid w:val="003E4C6D"/>
    <w:rsid w:val="003E673D"/>
    <w:rsid w:val="003F0850"/>
    <w:rsid w:val="003F17A2"/>
    <w:rsid w:val="003F4AF7"/>
    <w:rsid w:val="003F6112"/>
    <w:rsid w:val="003F6CA0"/>
    <w:rsid w:val="00400061"/>
    <w:rsid w:val="004009DA"/>
    <w:rsid w:val="00402276"/>
    <w:rsid w:val="0040266F"/>
    <w:rsid w:val="00405377"/>
    <w:rsid w:val="00405F79"/>
    <w:rsid w:val="00406AEC"/>
    <w:rsid w:val="004116CC"/>
    <w:rsid w:val="00411F71"/>
    <w:rsid w:val="0041371D"/>
    <w:rsid w:val="004148BC"/>
    <w:rsid w:val="00414BE5"/>
    <w:rsid w:val="004155A8"/>
    <w:rsid w:val="00415702"/>
    <w:rsid w:val="004171FF"/>
    <w:rsid w:val="0042180F"/>
    <w:rsid w:val="004223D8"/>
    <w:rsid w:val="00422478"/>
    <w:rsid w:val="00422E97"/>
    <w:rsid w:val="00423E1C"/>
    <w:rsid w:val="00437AD1"/>
    <w:rsid w:val="004429D9"/>
    <w:rsid w:val="00445A6A"/>
    <w:rsid w:val="00445BB6"/>
    <w:rsid w:val="00447741"/>
    <w:rsid w:val="004500F4"/>
    <w:rsid w:val="00451433"/>
    <w:rsid w:val="00452657"/>
    <w:rsid w:val="0045480D"/>
    <w:rsid w:val="00456192"/>
    <w:rsid w:val="004575FB"/>
    <w:rsid w:val="004644A1"/>
    <w:rsid w:val="00464C8C"/>
    <w:rsid w:val="0046714E"/>
    <w:rsid w:val="00470002"/>
    <w:rsid w:val="00471F34"/>
    <w:rsid w:val="004723F4"/>
    <w:rsid w:val="00474DB8"/>
    <w:rsid w:val="00482642"/>
    <w:rsid w:val="00482D6C"/>
    <w:rsid w:val="0048355D"/>
    <w:rsid w:val="00483719"/>
    <w:rsid w:val="0048427F"/>
    <w:rsid w:val="004842E6"/>
    <w:rsid w:val="0048443D"/>
    <w:rsid w:val="0048582A"/>
    <w:rsid w:val="00485BC8"/>
    <w:rsid w:val="004867E5"/>
    <w:rsid w:val="00487D45"/>
    <w:rsid w:val="00492D08"/>
    <w:rsid w:val="00494D0D"/>
    <w:rsid w:val="0049621A"/>
    <w:rsid w:val="004973F2"/>
    <w:rsid w:val="00497594"/>
    <w:rsid w:val="004A312E"/>
    <w:rsid w:val="004B140D"/>
    <w:rsid w:val="004B269A"/>
    <w:rsid w:val="004B480E"/>
    <w:rsid w:val="004B57F9"/>
    <w:rsid w:val="004B59E1"/>
    <w:rsid w:val="004B72E8"/>
    <w:rsid w:val="004C0BA3"/>
    <w:rsid w:val="004C10E4"/>
    <w:rsid w:val="004C1843"/>
    <w:rsid w:val="004C24F6"/>
    <w:rsid w:val="004C2C17"/>
    <w:rsid w:val="004C4597"/>
    <w:rsid w:val="004C7E95"/>
    <w:rsid w:val="004D02DC"/>
    <w:rsid w:val="004D087C"/>
    <w:rsid w:val="004D0B80"/>
    <w:rsid w:val="004D10B3"/>
    <w:rsid w:val="004D23DE"/>
    <w:rsid w:val="004D2CA6"/>
    <w:rsid w:val="004D3E01"/>
    <w:rsid w:val="004D516D"/>
    <w:rsid w:val="004D5A09"/>
    <w:rsid w:val="004D6030"/>
    <w:rsid w:val="004D7106"/>
    <w:rsid w:val="004D7E8A"/>
    <w:rsid w:val="004E05A5"/>
    <w:rsid w:val="004E0E3C"/>
    <w:rsid w:val="004E0F27"/>
    <w:rsid w:val="004E4800"/>
    <w:rsid w:val="004E7A81"/>
    <w:rsid w:val="004F0693"/>
    <w:rsid w:val="004F1CBC"/>
    <w:rsid w:val="004F2590"/>
    <w:rsid w:val="004F27D4"/>
    <w:rsid w:val="004F2D6B"/>
    <w:rsid w:val="004F2DBD"/>
    <w:rsid w:val="004F2E2C"/>
    <w:rsid w:val="004F2F54"/>
    <w:rsid w:val="004F3363"/>
    <w:rsid w:val="004F3F39"/>
    <w:rsid w:val="004F49E8"/>
    <w:rsid w:val="004F4F2E"/>
    <w:rsid w:val="004F589B"/>
    <w:rsid w:val="004F629E"/>
    <w:rsid w:val="004F7370"/>
    <w:rsid w:val="00506F04"/>
    <w:rsid w:val="00507312"/>
    <w:rsid w:val="0051055A"/>
    <w:rsid w:val="0051061A"/>
    <w:rsid w:val="00510EF3"/>
    <w:rsid w:val="00511C9A"/>
    <w:rsid w:val="005135E2"/>
    <w:rsid w:val="00514284"/>
    <w:rsid w:val="00514E76"/>
    <w:rsid w:val="00517616"/>
    <w:rsid w:val="00524747"/>
    <w:rsid w:val="0052498F"/>
    <w:rsid w:val="00524ABB"/>
    <w:rsid w:val="0052567A"/>
    <w:rsid w:val="005313B4"/>
    <w:rsid w:val="00531455"/>
    <w:rsid w:val="00532ABE"/>
    <w:rsid w:val="00534219"/>
    <w:rsid w:val="0054099D"/>
    <w:rsid w:val="005447EB"/>
    <w:rsid w:val="005528C0"/>
    <w:rsid w:val="005553CD"/>
    <w:rsid w:val="005563A5"/>
    <w:rsid w:val="00557223"/>
    <w:rsid w:val="00560ED9"/>
    <w:rsid w:val="0056254A"/>
    <w:rsid w:val="005627F6"/>
    <w:rsid w:val="005639A8"/>
    <w:rsid w:val="005639F9"/>
    <w:rsid w:val="00570D91"/>
    <w:rsid w:val="00571ECD"/>
    <w:rsid w:val="00574C36"/>
    <w:rsid w:val="00576257"/>
    <w:rsid w:val="0057654E"/>
    <w:rsid w:val="005766D9"/>
    <w:rsid w:val="005804F2"/>
    <w:rsid w:val="005831AD"/>
    <w:rsid w:val="00584352"/>
    <w:rsid w:val="005844C8"/>
    <w:rsid w:val="005859BC"/>
    <w:rsid w:val="00593A0E"/>
    <w:rsid w:val="005A13D5"/>
    <w:rsid w:val="005A3F1F"/>
    <w:rsid w:val="005A7457"/>
    <w:rsid w:val="005A7AAB"/>
    <w:rsid w:val="005A7EAB"/>
    <w:rsid w:val="005B022A"/>
    <w:rsid w:val="005B118B"/>
    <w:rsid w:val="005B32C0"/>
    <w:rsid w:val="005B6155"/>
    <w:rsid w:val="005B61DB"/>
    <w:rsid w:val="005B7727"/>
    <w:rsid w:val="005C0D4A"/>
    <w:rsid w:val="005C51FF"/>
    <w:rsid w:val="005C53D7"/>
    <w:rsid w:val="005C5EB6"/>
    <w:rsid w:val="005D0F14"/>
    <w:rsid w:val="005D2064"/>
    <w:rsid w:val="005D3B24"/>
    <w:rsid w:val="005D5904"/>
    <w:rsid w:val="005D77DB"/>
    <w:rsid w:val="005E353C"/>
    <w:rsid w:val="005E7C35"/>
    <w:rsid w:val="005F1114"/>
    <w:rsid w:val="005F1FFD"/>
    <w:rsid w:val="005F46DF"/>
    <w:rsid w:val="005F5471"/>
    <w:rsid w:val="005F7274"/>
    <w:rsid w:val="005F7337"/>
    <w:rsid w:val="006001CE"/>
    <w:rsid w:val="00600A6D"/>
    <w:rsid w:val="00601B8C"/>
    <w:rsid w:val="00604F14"/>
    <w:rsid w:val="00606D12"/>
    <w:rsid w:val="00607268"/>
    <w:rsid w:val="00611B62"/>
    <w:rsid w:val="00613296"/>
    <w:rsid w:val="0061460D"/>
    <w:rsid w:val="006216E6"/>
    <w:rsid w:val="00625BCA"/>
    <w:rsid w:val="00626D63"/>
    <w:rsid w:val="00630841"/>
    <w:rsid w:val="006315D4"/>
    <w:rsid w:val="0063397C"/>
    <w:rsid w:val="006373D1"/>
    <w:rsid w:val="00643800"/>
    <w:rsid w:val="00643990"/>
    <w:rsid w:val="006446EA"/>
    <w:rsid w:val="00644AFA"/>
    <w:rsid w:val="00650DC6"/>
    <w:rsid w:val="00651407"/>
    <w:rsid w:val="00653329"/>
    <w:rsid w:val="00657B13"/>
    <w:rsid w:val="006608F1"/>
    <w:rsid w:val="006619A4"/>
    <w:rsid w:val="00662079"/>
    <w:rsid w:val="006650BC"/>
    <w:rsid w:val="00666A97"/>
    <w:rsid w:val="00666AD9"/>
    <w:rsid w:val="006700DA"/>
    <w:rsid w:val="00670B14"/>
    <w:rsid w:val="00672992"/>
    <w:rsid w:val="0067330E"/>
    <w:rsid w:val="00673676"/>
    <w:rsid w:val="0067454E"/>
    <w:rsid w:val="00674951"/>
    <w:rsid w:val="00681B01"/>
    <w:rsid w:val="006821CC"/>
    <w:rsid w:val="0068314A"/>
    <w:rsid w:val="006833A6"/>
    <w:rsid w:val="00684C46"/>
    <w:rsid w:val="00685F8E"/>
    <w:rsid w:val="006870C6"/>
    <w:rsid w:val="00690475"/>
    <w:rsid w:val="00690BD3"/>
    <w:rsid w:val="00691FAF"/>
    <w:rsid w:val="00695560"/>
    <w:rsid w:val="0069566A"/>
    <w:rsid w:val="006A2342"/>
    <w:rsid w:val="006A3725"/>
    <w:rsid w:val="006A42D3"/>
    <w:rsid w:val="006A4324"/>
    <w:rsid w:val="006B0D0D"/>
    <w:rsid w:val="006B0DF4"/>
    <w:rsid w:val="006C04FD"/>
    <w:rsid w:val="006C0523"/>
    <w:rsid w:val="006C087A"/>
    <w:rsid w:val="006C0FFA"/>
    <w:rsid w:val="006D5837"/>
    <w:rsid w:val="006D76AF"/>
    <w:rsid w:val="006E03EE"/>
    <w:rsid w:val="006E09D0"/>
    <w:rsid w:val="006E2347"/>
    <w:rsid w:val="006F275F"/>
    <w:rsid w:val="006F4DCE"/>
    <w:rsid w:val="006F775F"/>
    <w:rsid w:val="007005C4"/>
    <w:rsid w:val="00702ED8"/>
    <w:rsid w:val="007033AB"/>
    <w:rsid w:val="007113EA"/>
    <w:rsid w:val="00714984"/>
    <w:rsid w:val="00715EAF"/>
    <w:rsid w:val="00715F09"/>
    <w:rsid w:val="00717EC1"/>
    <w:rsid w:val="00720496"/>
    <w:rsid w:val="00721745"/>
    <w:rsid w:val="00722A14"/>
    <w:rsid w:val="0072356F"/>
    <w:rsid w:val="00725F32"/>
    <w:rsid w:val="00731AC6"/>
    <w:rsid w:val="00732A11"/>
    <w:rsid w:val="00733806"/>
    <w:rsid w:val="007348D3"/>
    <w:rsid w:val="00741936"/>
    <w:rsid w:val="007438C8"/>
    <w:rsid w:val="00746B98"/>
    <w:rsid w:val="0074759D"/>
    <w:rsid w:val="00750042"/>
    <w:rsid w:val="00750EEA"/>
    <w:rsid w:val="00753567"/>
    <w:rsid w:val="007561EC"/>
    <w:rsid w:val="00756B03"/>
    <w:rsid w:val="00756D61"/>
    <w:rsid w:val="00761896"/>
    <w:rsid w:val="00761CEF"/>
    <w:rsid w:val="0076299D"/>
    <w:rsid w:val="0076472B"/>
    <w:rsid w:val="00766A35"/>
    <w:rsid w:val="00767B04"/>
    <w:rsid w:val="0077519F"/>
    <w:rsid w:val="00775EA0"/>
    <w:rsid w:val="007763B1"/>
    <w:rsid w:val="00776BE3"/>
    <w:rsid w:val="00781205"/>
    <w:rsid w:val="007817DF"/>
    <w:rsid w:val="00781B8D"/>
    <w:rsid w:val="00782985"/>
    <w:rsid w:val="00786FC8"/>
    <w:rsid w:val="00787BC7"/>
    <w:rsid w:val="0079087E"/>
    <w:rsid w:val="00791E88"/>
    <w:rsid w:val="00795D6B"/>
    <w:rsid w:val="00796DA1"/>
    <w:rsid w:val="00796EBE"/>
    <w:rsid w:val="007A066B"/>
    <w:rsid w:val="007A4F16"/>
    <w:rsid w:val="007A5787"/>
    <w:rsid w:val="007A72B4"/>
    <w:rsid w:val="007B020C"/>
    <w:rsid w:val="007B25CC"/>
    <w:rsid w:val="007B25F6"/>
    <w:rsid w:val="007B6B30"/>
    <w:rsid w:val="007B7ABB"/>
    <w:rsid w:val="007C1B0E"/>
    <w:rsid w:val="007C1CB1"/>
    <w:rsid w:val="007C385C"/>
    <w:rsid w:val="007C3B5A"/>
    <w:rsid w:val="007C5015"/>
    <w:rsid w:val="007C6DFC"/>
    <w:rsid w:val="007C729C"/>
    <w:rsid w:val="007D13DC"/>
    <w:rsid w:val="007D5B29"/>
    <w:rsid w:val="007D70D4"/>
    <w:rsid w:val="007E0FDB"/>
    <w:rsid w:val="007E194B"/>
    <w:rsid w:val="007E1FF1"/>
    <w:rsid w:val="007E2E42"/>
    <w:rsid w:val="007E41DB"/>
    <w:rsid w:val="007E51B7"/>
    <w:rsid w:val="007E6575"/>
    <w:rsid w:val="007E6D51"/>
    <w:rsid w:val="007E7DF7"/>
    <w:rsid w:val="007E7ECE"/>
    <w:rsid w:val="007F06FD"/>
    <w:rsid w:val="007F2DC1"/>
    <w:rsid w:val="007F4606"/>
    <w:rsid w:val="007F55BD"/>
    <w:rsid w:val="007F62BD"/>
    <w:rsid w:val="007F66C0"/>
    <w:rsid w:val="007F6E15"/>
    <w:rsid w:val="007F6F45"/>
    <w:rsid w:val="00810015"/>
    <w:rsid w:val="0081202D"/>
    <w:rsid w:val="008127A0"/>
    <w:rsid w:val="008137BF"/>
    <w:rsid w:val="00813DF8"/>
    <w:rsid w:val="008148D4"/>
    <w:rsid w:val="008156F9"/>
    <w:rsid w:val="008167E9"/>
    <w:rsid w:val="00817919"/>
    <w:rsid w:val="00826C61"/>
    <w:rsid w:val="00826EA2"/>
    <w:rsid w:val="00830955"/>
    <w:rsid w:val="0083095A"/>
    <w:rsid w:val="00833F8C"/>
    <w:rsid w:val="0083470C"/>
    <w:rsid w:val="00834CBF"/>
    <w:rsid w:val="00840008"/>
    <w:rsid w:val="00840719"/>
    <w:rsid w:val="00844572"/>
    <w:rsid w:val="0085063C"/>
    <w:rsid w:val="00852FC7"/>
    <w:rsid w:val="008555A6"/>
    <w:rsid w:val="00855A52"/>
    <w:rsid w:val="00856372"/>
    <w:rsid w:val="00856655"/>
    <w:rsid w:val="00857E0A"/>
    <w:rsid w:val="00860C3B"/>
    <w:rsid w:val="008668C1"/>
    <w:rsid w:val="00870036"/>
    <w:rsid w:val="00871571"/>
    <w:rsid w:val="008722B6"/>
    <w:rsid w:val="00874156"/>
    <w:rsid w:val="0087447E"/>
    <w:rsid w:val="00880B66"/>
    <w:rsid w:val="00881DAC"/>
    <w:rsid w:val="0088364F"/>
    <w:rsid w:val="00886481"/>
    <w:rsid w:val="008865F1"/>
    <w:rsid w:val="0088686E"/>
    <w:rsid w:val="008878C5"/>
    <w:rsid w:val="00895C6C"/>
    <w:rsid w:val="00897239"/>
    <w:rsid w:val="008A0472"/>
    <w:rsid w:val="008A0F3F"/>
    <w:rsid w:val="008A14FA"/>
    <w:rsid w:val="008A2CA6"/>
    <w:rsid w:val="008A343C"/>
    <w:rsid w:val="008A5275"/>
    <w:rsid w:val="008A5857"/>
    <w:rsid w:val="008B2E57"/>
    <w:rsid w:val="008B4123"/>
    <w:rsid w:val="008B4348"/>
    <w:rsid w:val="008B4A53"/>
    <w:rsid w:val="008C16D6"/>
    <w:rsid w:val="008C25A1"/>
    <w:rsid w:val="008C3909"/>
    <w:rsid w:val="008C53C1"/>
    <w:rsid w:val="008C593D"/>
    <w:rsid w:val="008C6728"/>
    <w:rsid w:val="008C6A47"/>
    <w:rsid w:val="008D03F6"/>
    <w:rsid w:val="008D074A"/>
    <w:rsid w:val="008D120B"/>
    <w:rsid w:val="008E46AD"/>
    <w:rsid w:val="008E48B1"/>
    <w:rsid w:val="008E6CF7"/>
    <w:rsid w:val="008E771B"/>
    <w:rsid w:val="008F0C94"/>
    <w:rsid w:val="008F0DD2"/>
    <w:rsid w:val="008F14BF"/>
    <w:rsid w:val="008F1795"/>
    <w:rsid w:val="008F43B8"/>
    <w:rsid w:val="008F7F65"/>
    <w:rsid w:val="00900D7E"/>
    <w:rsid w:val="00903A77"/>
    <w:rsid w:val="00904B8B"/>
    <w:rsid w:val="009055BF"/>
    <w:rsid w:val="009078BE"/>
    <w:rsid w:val="00911508"/>
    <w:rsid w:val="00914587"/>
    <w:rsid w:val="0091472E"/>
    <w:rsid w:val="00916E69"/>
    <w:rsid w:val="00917D60"/>
    <w:rsid w:val="00920001"/>
    <w:rsid w:val="009202FA"/>
    <w:rsid w:val="009203B9"/>
    <w:rsid w:val="00920E19"/>
    <w:rsid w:val="009220BF"/>
    <w:rsid w:val="0092245A"/>
    <w:rsid w:val="00924D97"/>
    <w:rsid w:val="00926622"/>
    <w:rsid w:val="00931B89"/>
    <w:rsid w:val="00931F51"/>
    <w:rsid w:val="009333AB"/>
    <w:rsid w:val="00935A0B"/>
    <w:rsid w:val="00936280"/>
    <w:rsid w:val="00943AB6"/>
    <w:rsid w:val="00944898"/>
    <w:rsid w:val="00945124"/>
    <w:rsid w:val="00955796"/>
    <w:rsid w:val="00955C50"/>
    <w:rsid w:val="009562F5"/>
    <w:rsid w:val="00956F8E"/>
    <w:rsid w:val="00957F55"/>
    <w:rsid w:val="0096229D"/>
    <w:rsid w:val="00962321"/>
    <w:rsid w:val="009635E8"/>
    <w:rsid w:val="009645A1"/>
    <w:rsid w:val="0096465E"/>
    <w:rsid w:val="0097082D"/>
    <w:rsid w:val="00972803"/>
    <w:rsid w:val="00973220"/>
    <w:rsid w:val="009755CC"/>
    <w:rsid w:val="009803A2"/>
    <w:rsid w:val="009814D6"/>
    <w:rsid w:val="00981B6B"/>
    <w:rsid w:val="009856E3"/>
    <w:rsid w:val="00985B89"/>
    <w:rsid w:val="00986D18"/>
    <w:rsid w:val="00987796"/>
    <w:rsid w:val="0099585B"/>
    <w:rsid w:val="009A1906"/>
    <w:rsid w:val="009A2A65"/>
    <w:rsid w:val="009A346B"/>
    <w:rsid w:val="009A3E95"/>
    <w:rsid w:val="009A6429"/>
    <w:rsid w:val="009A6A71"/>
    <w:rsid w:val="009B1A48"/>
    <w:rsid w:val="009C46DD"/>
    <w:rsid w:val="009C5323"/>
    <w:rsid w:val="009C62AF"/>
    <w:rsid w:val="009D0C86"/>
    <w:rsid w:val="009D21B3"/>
    <w:rsid w:val="009D4664"/>
    <w:rsid w:val="009D4A01"/>
    <w:rsid w:val="009D61DD"/>
    <w:rsid w:val="009D7737"/>
    <w:rsid w:val="009E1109"/>
    <w:rsid w:val="009E17F7"/>
    <w:rsid w:val="009E2161"/>
    <w:rsid w:val="009E7906"/>
    <w:rsid w:val="009F0A42"/>
    <w:rsid w:val="009F17F9"/>
    <w:rsid w:val="009F5490"/>
    <w:rsid w:val="009F607E"/>
    <w:rsid w:val="009F6F19"/>
    <w:rsid w:val="00A0325E"/>
    <w:rsid w:val="00A053EC"/>
    <w:rsid w:val="00A07974"/>
    <w:rsid w:val="00A20C86"/>
    <w:rsid w:val="00A225C6"/>
    <w:rsid w:val="00A241B8"/>
    <w:rsid w:val="00A251A6"/>
    <w:rsid w:val="00A251FD"/>
    <w:rsid w:val="00A33205"/>
    <w:rsid w:val="00A358D0"/>
    <w:rsid w:val="00A36850"/>
    <w:rsid w:val="00A42649"/>
    <w:rsid w:val="00A43DBF"/>
    <w:rsid w:val="00A4485A"/>
    <w:rsid w:val="00A46027"/>
    <w:rsid w:val="00A470BE"/>
    <w:rsid w:val="00A473DF"/>
    <w:rsid w:val="00A476D1"/>
    <w:rsid w:val="00A529A2"/>
    <w:rsid w:val="00A53E3C"/>
    <w:rsid w:val="00A54310"/>
    <w:rsid w:val="00A5480E"/>
    <w:rsid w:val="00A60B1D"/>
    <w:rsid w:val="00A632C5"/>
    <w:rsid w:val="00A643B9"/>
    <w:rsid w:val="00A656D7"/>
    <w:rsid w:val="00A6658C"/>
    <w:rsid w:val="00A66A9F"/>
    <w:rsid w:val="00A66FA2"/>
    <w:rsid w:val="00A67177"/>
    <w:rsid w:val="00A67702"/>
    <w:rsid w:val="00A67CDF"/>
    <w:rsid w:val="00A73FCA"/>
    <w:rsid w:val="00A74CAB"/>
    <w:rsid w:val="00A75CA0"/>
    <w:rsid w:val="00A77228"/>
    <w:rsid w:val="00A779FF"/>
    <w:rsid w:val="00A85C06"/>
    <w:rsid w:val="00A8733F"/>
    <w:rsid w:val="00A91307"/>
    <w:rsid w:val="00A9273D"/>
    <w:rsid w:val="00A95991"/>
    <w:rsid w:val="00A95A4A"/>
    <w:rsid w:val="00A967A8"/>
    <w:rsid w:val="00AA008E"/>
    <w:rsid w:val="00AA10B7"/>
    <w:rsid w:val="00AA1CA5"/>
    <w:rsid w:val="00AA4C15"/>
    <w:rsid w:val="00AA5AF4"/>
    <w:rsid w:val="00AA6F2F"/>
    <w:rsid w:val="00AA7867"/>
    <w:rsid w:val="00AB091A"/>
    <w:rsid w:val="00AB14F4"/>
    <w:rsid w:val="00AB1C76"/>
    <w:rsid w:val="00AB23BE"/>
    <w:rsid w:val="00AB36BC"/>
    <w:rsid w:val="00AB4707"/>
    <w:rsid w:val="00AB51D8"/>
    <w:rsid w:val="00AB7C6B"/>
    <w:rsid w:val="00AC3AF6"/>
    <w:rsid w:val="00AC5D85"/>
    <w:rsid w:val="00AD009F"/>
    <w:rsid w:val="00AD0E87"/>
    <w:rsid w:val="00AD15E3"/>
    <w:rsid w:val="00AD2A79"/>
    <w:rsid w:val="00AD4CFC"/>
    <w:rsid w:val="00AD5155"/>
    <w:rsid w:val="00AD5F7B"/>
    <w:rsid w:val="00AD796B"/>
    <w:rsid w:val="00AD7C94"/>
    <w:rsid w:val="00AE0CA9"/>
    <w:rsid w:val="00AE1380"/>
    <w:rsid w:val="00AE2D23"/>
    <w:rsid w:val="00AE35D3"/>
    <w:rsid w:val="00AE4945"/>
    <w:rsid w:val="00AF1240"/>
    <w:rsid w:val="00AF2DEF"/>
    <w:rsid w:val="00AF3FCA"/>
    <w:rsid w:val="00AF5C63"/>
    <w:rsid w:val="00AF62EA"/>
    <w:rsid w:val="00AF71C3"/>
    <w:rsid w:val="00B0275F"/>
    <w:rsid w:val="00B03950"/>
    <w:rsid w:val="00B03F79"/>
    <w:rsid w:val="00B04E28"/>
    <w:rsid w:val="00B06D36"/>
    <w:rsid w:val="00B06E94"/>
    <w:rsid w:val="00B077E2"/>
    <w:rsid w:val="00B115CC"/>
    <w:rsid w:val="00B120DB"/>
    <w:rsid w:val="00B15379"/>
    <w:rsid w:val="00B1543B"/>
    <w:rsid w:val="00B154AF"/>
    <w:rsid w:val="00B164E1"/>
    <w:rsid w:val="00B20214"/>
    <w:rsid w:val="00B24E00"/>
    <w:rsid w:val="00B253F4"/>
    <w:rsid w:val="00B34757"/>
    <w:rsid w:val="00B36DAC"/>
    <w:rsid w:val="00B428A4"/>
    <w:rsid w:val="00B42DF4"/>
    <w:rsid w:val="00B43D64"/>
    <w:rsid w:val="00B459CA"/>
    <w:rsid w:val="00B45DD7"/>
    <w:rsid w:val="00B46B58"/>
    <w:rsid w:val="00B4706D"/>
    <w:rsid w:val="00B51CB1"/>
    <w:rsid w:val="00B534D4"/>
    <w:rsid w:val="00B53E46"/>
    <w:rsid w:val="00B54088"/>
    <w:rsid w:val="00B56FAF"/>
    <w:rsid w:val="00B60ACF"/>
    <w:rsid w:val="00B60C69"/>
    <w:rsid w:val="00B61331"/>
    <w:rsid w:val="00B61CE8"/>
    <w:rsid w:val="00B623FB"/>
    <w:rsid w:val="00B63808"/>
    <w:rsid w:val="00B638F4"/>
    <w:rsid w:val="00B648A6"/>
    <w:rsid w:val="00B71A79"/>
    <w:rsid w:val="00B75D55"/>
    <w:rsid w:val="00B778A0"/>
    <w:rsid w:val="00B82A6C"/>
    <w:rsid w:val="00B83E82"/>
    <w:rsid w:val="00B86823"/>
    <w:rsid w:val="00B90BAB"/>
    <w:rsid w:val="00B91261"/>
    <w:rsid w:val="00B91521"/>
    <w:rsid w:val="00B91522"/>
    <w:rsid w:val="00B91C1D"/>
    <w:rsid w:val="00B91FC5"/>
    <w:rsid w:val="00B9468E"/>
    <w:rsid w:val="00B94BC1"/>
    <w:rsid w:val="00B9586F"/>
    <w:rsid w:val="00B976CA"/>
    <w:rsid w:val="00B97923"/>
    <w:rsid w:val="00BA09A1"/>
    <w:rsid w:val="00BA415B"/>
    <w:rsid w:val="00BA54F6"/>
    <w:rsid w:val="00BA55EB"/>
    <w:rsid w:val="00BA5715"/>
    <w:rsid w:val="00BB07A0"/>
    <w:rsid w:val="00BB0B4E"/>
    <w:rsid w:val="00BB17A3"/>
    <w:rsid w:val="00BB1E01"/>
    <w:rsid w:val="00BB1E49"/>
    <w:rsid w:val="00BB2901"/>
    <w:rsid w:val="00BB3375"/>
    <w:rsid w:val="00BB38CD"/>
    <w:rsid w:val="00BB3F21"/>
    <w:rsid w:val="00BB73FB"/>
    <w:rsid w:val="00BC22B9"/>
    <w:rsid w:val="00BC3765"/>
    <w:rsid w:val="00BC56F2"/>
    <w:rsid w:val="00BD1C86"/>
    <w:rsid w:val="00BD2B1F"/>
    <w:rsid w:val="00BD36E8"/>
    <w:rsid w:val="00BD4C21"/>
    <w:rsid w:val="00BE08A3"/>
    <w:rsid w:val="00BE4B9D"/>
    <w:rsid w:val="00BE62C6"/>
    <w:rsid w:val="00BE6976"/>
    <w:rsid w:val="00BF2661"/>
    <w:rsid w:val="00BF2B00"/>
    <w:rsid w:val="00BF40D8"/>
    <w:rsid w:val="00BF423B"/>
    <w:rsid w:val="00BF5A3A"/>
    <w:rsid w:val="00BF6919"/>
    <w:rsid w:val="00BF76D1"/>
    <w:rsid w:val="00BF7D04"/>
    <w:rsid w:val="00C0057D"/>
    <w:rsid w:val="00C050A2"/>
    <w:rsid w:val="00C11094"/>
    <w:rsid w:val="00C12202"/>
    <w:rsid w:val="00C14A36"/>
    <w:rsid w:val="00C261ED"/>
    <w:rsid w:val="00C26A79"/>
    <w:rsid w:val="00C30B94"/>
    <w:rsid w:val="00C31263"/>
    <w:rsid w:val="00C32A25"/>
    <w:rsid w:val="00C33AFB"/>
    <w:rsid w:val="00C34A4F"/>
    <w:rsid w:val="00C41822"/>
    <w:rsid w:val="00C445B4"/>
    <w:rsid w:val="00C448CA"/>
    <w:rsid w:val="00C45B18"/>
    <w:rsid w:val="00C46766"/>
    <w:rsid w:val="00C503FB"/>
    <w:rsid w:val="00C53A91"/>
    <w:rsid w:val="00C558C6"/>
    <w:rsid w:val="00C57C5E"/>
    <w:rsid w:val="00C617C7"/>
    <w:rsid w:val="00C6260E"/>
    <w:rsid w:val="00C63E63"/>
    <w:rsid w:val="00C64DF8"/>
    <w:rsid w:val="00C65313"/>
    <w:rsid w:val="00C679D4"/>
    <w:rsid w:val="00C71C09"/>
    <w:rsid w:val="00C71C5C"/>
    <w:rsid w:val="00C73BBF"/>
    <w:rsid w:val="00C758D8"/>
    <w:rsid w:val="00C81E0B"/>
    <w:rsid w:val="00C829AD"/>
    <w:rsid w:val="00C851D8"/>
    <w:rsid w:val="00C85DE2"/>
    <w:rsid w:val="00C87792"/>
    <w:rsid w:val="00C91569"/>
    <w:rsid w:val="00C91BB1"/>
    <w:rsid w:val="00C92C1B"/>
    <w:rsid w:val="00C938B9"/>
    <w:rsid w:val="00C965E1"/>
    <w:rsid w:val="00C969B9"/>
    <w:rsid w:val="00C96D26"/>
    <w:rsid w:val="00C97018"/>
    <w:rsid w:val="00C97358"/>
    <w:rsid w:val="00CA024C"/>
    <w:rsid w:val="00CA2533"/>
    <w:rsid w:val="00CB1D7D"/>
    <w:rsid w:val="00CB5386"/>
    <w:rsid w:val="00CB542F"/>
    <w:rsid w:val="00CB732A"/>
    <w:rsid w:val="00CB7A1E"/>
    <w:rsid w:val="00CC0822"/>
    <w:rsid w:val="00CC609D"/>
    <w:rsid w:val="00CC6590"/>
    <w:rsid w:val="00CD0C60"/>
    <w:rsid w:val="00CD192A"/>
    <w:rsid w:val="00CD23C0"/>
    <w:rsid w:val="00CD3056"/>
    <w:rsid w:val="00CD5444"/>
    <w:rsid w:val="00CD571A"/>
    <w:rsid w:val="00CD7074"/>
    <w:rsid w:val="00CE2AD7"/>
    <w:rsid w:val="00CE4045"/>
    <w:rsid w:val="00CF57C9"/>
    <w:rsid w:val="00CF5872"/>
    <w:rsid w:val="00CF7174"/>
    <w:rsid w:val="00D02296"/>
    <w:rsid w:val="00D02F0A"/>
    <w:rsid w:val="00D06A00"/>
    <w:rsid w:val="00D07B21"/>
    <w:rsid w:val="00D07EA2"/>
    <w:rsid w:val="00D10812"/>
    <w:rsid w:val="00D10876"/>
    <w:rsid w:val="00D138D9"/>
    <w:rsid w:val="00D14627"/>
    <w:rsid w:val="00D16EAA"/>
    <w:rsid w:val="00D16EC8"/>
    <w:rsid w:val="00D1706C"/>
    <w:rsid w:val="00D211BE"/>
    <w:rsid w:val="00D223B5"/>
    <w:rsid w:val="00D22854"/>
    <w:rsid w:val="00D22D92"/>
    <w:rsid w:val="00D22F0D"/>
    <w:rsid w:val="00D233DA"/>
    <w:rsid w:val="00D25BED"/>
    <w:rsid w:val="00D31AE2"/>
    <w:rsid w:val="00D31F2B"/>
    <w:rsid w:val="00D323AE"/>
    <w:rsid w:val="00D33D7E"/>
    <w:rsid w:val="00D34269"/>
    <w:rsid w:val="00D34C99"/>
    <w:rsid w:val="00D40096"/>
    <w:rsid w:val="00D4034A"/>
    <w:rsid w:val="00D407DD"/>
    <w:rsid w:val="00D43509"/>
    <w:rsid w:val="00D452CD"/>
    <w:rsid w:val="00D46C0F"/>
    <w:rsid w:val="00D47F46"/>
    <w:rsid w:val="00D51281"/>
    <w:rsid w:val="00D5169D"/>
    <w:rsid w:val="00D5205C"/>
    <w:rsid w:val="00D52545"/>
    <w:rsid w:val="00D54524"/>
    <w:rsid w:val="00D54E80"/>
    <w:rsid w:val="00D60304"/>
    <w:rsid w:val="00D6108F"/>
    <w:rsid w:val="00D61497"/>
    <w:rsid w:val="00D633C3"/>
    <w:rsid w:val="00D638D1"/>
    <w:rsid w:val="00D6503E"/>
    <w:rsid w:val="00D65D92"/>
    <w:rsid w:val="00D67D49"/>
    <w:rsid w:val="00D70660"/>
    <w:rsid w:val="00D70C9C"/>
    <w:rsid w:val="00D713F5"/>
    <w:rsid w:val="00D742EE"/>
    <w:rsid w:val="00D7485E"/>
    <w:rsid w:val="00D74B27"/>
    <w:rsid w:val="00D74F26"/>
    <w:rsid w:val="00D75739"/>
    <w:rsid w:val="00D75ADC"/>
    <w:rsid w:val="00D76A70"/>
    <w:rsid w:val="00D81012"/>
    <w:rsid w:val="00D84616"/>
    <w:rsid w:val="00D87CD9"/>
    <w:rsid w:val="00D90189"/>
    <w:rsid w:val="00D91A55"/>
    <w:rsid w:val="00D955B0"/>
    <w:rsid w:val="00DA0FF3"/>
    <w:rsid w:val="00DA1714"/>
    <w:rsid w:val="00DA1962"/>
    <w:rsid w:val="00DA2672"/>
    <w:rsid w:val="00DA2CFE"/>
    <w:rsid w:val="00DA3423"/>
    <w:rsid w:val="00DA5C9A"/>
    <w:rsid w:val="00DB0410"/>
    <w:rsid w:val="00DB0897"/>
    <w:rsid w:val="00DB6B21"/>
    <w:rsid w:val="00DB728B"/>
    <w:rsid w:val="00DB7380"/>
    <w:rsid w:val="00DB797A"/>
    <w:rsid w:val="00DC23F5"/>
    <w:rsid w:val="00DC2A59"/>
    <w:rsid w:val="00DC5D00"/>
    <w:rsid w:val="00DC65AB"/>
    <w:rsid w:val="00DD1196"/>
    <w:rsid w:val="00DD27BF"/>
    <w:rsid w:val="00DD3BC6"/>
    <w:rsid w:val="00DE171E"/>
    <w:rsid w:val="00DE5462"/>
    <w:rsid w:val="00DE5602"/>
    <w:rsid w:val="00DE74AE"/>
    <w:rsid w:val="00DF2017"/>
    <w:rsid w:val="00DF31B9"/>
    <w:rsid w:val="00DF7406"/>
    <w:rsid w:val="00E0233D"/>
    <w:rsid w:val="00E029D0"/>
    <w:rsid w:val="00E0317B"/>
    <w:rsid w:val="00E05DFA"/>
    <w:rsid w:val="00E07C75"/>
    <w:rsid w:val="00E11311"/>
    <w:rsid w:val="00E12356"/>
    <w:rsid w:val="00E13584"/>
    <w:rsid w:val="00E1488C"/>
    <w:rsid w:val="00E15A5B"/>
    <w:rsid w:val="00E23C88"/>
    <w:rsid w:val="00E24E98"/>
    <w:rsid w:val="00E26CC9"/>
    <w:rsid w:val="00E307E9"/>
    <w:rsid w:val="00E4229D"/>
    <w:rsid w:val="00E43303"/>
    <w:rsid w:val="00E47386"/>
    <w:rsid w:val="00E5299E"/>
    <w:rsid w:val="00E53881"/>
    <w:rsid w:val="00E53DCA"/>
    <w:rsid w:val="00E54A04"/>
    <w:rsid w:val="00E57001"/>
    <w:rsid w:val="00E64CE8"/>
    <w:rsid w:val="00E656D0"/>
    <w:rsid w:val="00E65AFF"/>
    <w:rsid w:val="00E669BF"/>
    <w:rsid w:val="00E679D1"/>
    <w:rsid w:val="00E7125A"/>
    <w:rsid w:val="00E725A4"/>
    <w:rsid w:val="00E733AE"/>
    <w:rsid w:val="00E7690E"/>
    <w:rsid w:val="00E77098"/>
    <w:rsid w:val="00E81394"/>
    <w:rsid w:val="00E81F5F"/>
    <w:rsid w:val="00E837CF"/>
    <w:rsid w:val="00E87F88"/>
    <w:rsid w:val="00E92075"/>
    <w:rsid w:val="00E92D1C"/>
    <w:rsid w:val="00E942FA"/>
    <w:rsid w:val="00E960A3"/>
    <w:rsid w:val="00EA1CAA"/>
    <w:rsid w:val="00EA39E8"/>
    <w:rsid w:val="00EA3EE0"/>
    <w:rsid w:val="00EB003D"/>
    <w:rsid w:val="00EB1ADA"/>
    <w:rsid w:val="00EB4170"/>
    <w:rsid w:val="00EB69F4"/>
    <w:rsid w:val="00EB7B3A"/>
    <w:rsid w:val="00EC025E"/>
    <w:rsid w:val="00EC1718"/>
    <w:rsid w:val="00EC2A14"/>
    <w:rsid w:val="00ED0056"/>
    <w:rsid w:val="00ED037B"/>
    <w:rsid w:val="00ED2010"/>
    <w:rsid w:val="00ED281F"/>
    <w:rsid w:val="00EE3C01"/>
    <w:rsid w:val="00EE641A"/>
    <w:rsid w:val="00EF084E"/>
    <w:rsid w:val="00EF2816"/>
    <w:rsid w:val="00EF2A5E"/>
    <w:rsid w:val="00EF3E71"/>
    <w:rsid w:val="00EF4BB3"/>
    <w:rsid w:val="00EF69BD"/>
    <w:rsid w:val="00F01781"/>
    <w:rsid w:val="00F025F1"/>
    <w:rsid w:val="00F02AE6"/>
    <w:rsid w:val="00F03FDA"/>
    <w:rsid w:val="00F058F7"/>
    <w:rsid w:val="00F11022"/>
    <w:rsid w:val="00F11346"/>
    <w:rsid w:val="00F13D7D"/>
    <w:rsid w:val="00F179FF"/>
    <w:rsid w:val="00F17C6E"/>
    <w:rsid w:val="00F20D02"/>
    <w:rsid w:val="00F2293B"/>
    <w:rsid w:val="00F23B33"/>
    <w:rsid w:val="00F27180"/>
    <w:rsid w:val="00F31F99"/>
    <w:rsid w:val="00F329B6"/>
    <w:rsid w:val="00F330F2"/>
    <w:rsid w:val="00F36117"/>
    <w:rsid w:val="00F36AA7"/>
    <w:rsid w:val="00F37D9C"/>
    <w:rsid w:val="00F4509C"/>
    <w:rsid w:val="00F45926"/>
    <w:rsid w:val="00F45D06"/>
    <w:rsid w:val="00F4754F"/>
    <w:rsid w:val="00F52416"/>
    <w:rsid w:val="00F53094"/>
    <w:rsid w:val="00F535A9"/>
    <w:rsid w:val="00F53FCC"/>
    <w:rsid w:val="00F571EF"/>
    <w:rsid w:val="00F57DF2"/>
    <w:rsid w:val="00F60099"/>
    <w:rsid w:val="00F60431"/>
    <w:rsid w:val="00F61112"/>
    <w:rsid w:val="00F61B53"/>
    <w:rsid w:val="00F70363"/>
    <w:rsid w:val="00F72BDE"/>
    <w:rsid w:val="00F7362A"/>
    <w:rsid w:val="00F74723"/>
    <w:rsid w:val="00F7493D"/>
    <w:rsid w:val="00F8039A"/>
    <w:rsid w:val="00F81343"/>
    <w:rsid w:val="00F817C6"/>
    <w:rsid w:val="00F8378C"/>
    <w:rsid w:val="00F8393A"/>
    <w:rsid w:val="00F92357"/>
    <w:rsid w:val="00F926A6"/>
    <w:rsid w:val="00F935C3"/>
    <w:rsid w:val="00F950BD"/>
    <w:rsid w:val="00F975AC"/>
    <w:rsid w:val="00F97CC9"/>
    <w:rsid w:val="00FA0C39"/>
    <w:rsid w:val="00FA4F0D"/>
    <w:rsid w:val="00FA70AD"/>
    <w:rsid w:val="00FA789D"/>
    <w:rsid w:val="00FA7A24"/>
    <w:rsid w:val="00FB13CC"/>
    <w:rsid w:val="00FB1EFE"/>
    <w:rsid w:val="00FB33DF"/>
    <w:rsid w:val="00FB7294"/>
    <w:rsid w:val="00FB75AD"/>
    <w:rsid w:val="00FC0943"/>
    <w:rsid w:val="00FC2E09"/>
    <w:rsid w:val="00FC6CDF"/>
    <w:rsid w:val="00FC79C9"/>
    <w:rsid w:val="00FC7B16"/>
    <w:rsid w:val="00FD2943"/>
    <w:rsid w:val="00FD4AC6"/>
    <w:rsid w:val="00FD524D"/>
    <w:rsid w:val="00FE144C"/>
    <w:rsid w:val="00FE1F03"/>
    <w:rsid w:val="00FE31D0"/>
    <w:rsid w:val="00FE36E8"/>
    <w:rsid w:val="00FF115C"/>
    <w:rsid w:val="00FF34F1"/>
    <w:rsid w:val="00FF38CE"/>
    <w:rsid w:val="00FF7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B4707"/>
    <w:pPr>
      <w:keepNext/>
      <w:numPr>
        <w:numId w:val="9"/>
      </w:numPr>
      <w:spacing w:before="240" w:after="120" w:line="264" w:lineRule="auto"/>
      <w:outlineLvl w:val="0"/>
    </w:pPr>
    <w:rPr>
      <w:rFonts w:ascii="Times New Roman" w:hAnsi="Times New Roman" w:cs="Arial"/>
      <w:b/>
      <w:bCs/>
      <w:kern w:val="32"/>
      <w:sz w:val="28"/>
      <w:szCs w:val="28"/>
    </w:rPr>
  </w:style>
  <w:style w:type="paragraph" w:styleId="Heading2">
    <w:name w:val="heading 2"/>
    <w:basedOn w:val="Normal"/>
    <w:next w:val="Normal"/>
    <w:link w:val="Heading2Char"/>
    <w:uiPriority w:val="9"/>
    <w:semiHidden/>
    <w:unhideWhenUsed/>
    <w:qFormat/>
    <w:rsid w:val="00386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09F0"/>
    <w:pPr>
      <w:numPr>
        <w:numId w:val="1"/>
      </w:numPr>
      <w:autoSpaceDE w:val="0"/>
      <w:autoSpaceDN w:val="0"/>
      <w:adjustRightInd w:val="0"/>
      <w:spacing w:before="240" w:after="120" w:line="240" w:lineRule="auto"/>
      <w:jc w:val="both"/>
      <w:outlineLvl w:val="2"/>
    </w:pPr>
    <w:rPr>
      <w:rFonts w:ascii="Times New Roman" w:hAnsi="Times New Roman"/>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2A"/>
    <w:pPr>
      <w:spacing w:after="0" w:line="240" w:lineRule="auto"/>
      <w:ind w:left="720"/>
      <w:contextualSpacing/>
    </w:pPr>
    <w:rPr>
      <w:rFonts w:ascii="Times New Roman" w:hAnsi="Times New Roman"/>
      <w:sz w:val="24"/>
      <w:szCs w:val="24"/>
    </w:rPr>
  </w:style>
  <w:style w:type="character" w:styleId="CommentReference">
    <w:name w:val="annotation reference"/>
    <w:semiHidden/>
    <w:unhideWhenUsed/>
    <w:rsid w:val="00F01781"/>
    <w:rPr>
      <w:sz w:val="16"/>
      <w:szCs w:val="16"/>
    </w:rPr>
  </w:style>
  <w:style w:type="paragraph" w:styleId="CommentText">
    <w:name w:val="annotation text"/>
    <w:basedOn w:val="Normal"/>
    <w:link w:val="CommentTextChar"/>
    <w:semiHidden/>
    <w:unhideWhenUsed/>
    <w:rsid w:val="00F01781"/>
    <w:pPr>
      <w:spacing w:line="240" w:lineRule="auto"/>
    </w:pPr>
    <w:rPr>
      <w:sz w:val="20"/>
      <w:szCs w:val="20"/>
    </w:rPr>
  </w:style>
  <w:style w:type="character" w:customStyle="1" w:styleId="CommentTextChar">
    <w:name w:val="Comment Text Char"/>
    <w:link w:val="CommentText"/>
    <w:semiHidden/>
    <w:rsid w:val="00F01781"/>
    <w:rPr>
      <w:sz w:val="20"/>
      <w:szCs w:val="20"/>
    </w:rPr>
  </w:style>
  <w:style w:type="paragraph" w:styleId="CommentSubject">
    <w:name w:val="annotation subject"/>
    <w:basedOn w:val="CommentText"/>
    <w:next w:val="CommentText"/>
    <w:link w:val="CommentSubjectChar"/>
    <w:uiPriority w:val="99"/>
    <w:semiHidden/>
    <w:unhideWhenUsed/>
    <w:rsid w:val="00F01781"/>
    <w:rPr>
      <w:b/>
      <w:bCs/>
    </w:rPr>
  </w:style>
  <w:style w:type="character" w:customStyle="1" w:styleId="CommentSubjectChar">
    <w:name w:val="Comment Subject Char"/>
    <w:link w:val="CommentSubject"/>
    <w:uiPriority w:val="99"/>
    <w:semiHidden/>
    <w:rsid w:val="00F01781"/>
    <w:rPr>
      <w:b/>
      <w:bCs/>
      <w:sz w:val="20"/>
      <w:szCs w:val="20"/>
    </w:rPr>
  </w:style>
  <w:style w:type="paragraph" w:styleId="BalloonText">
    <w:name w:val="Balloon Text"/>
    <w:basedOn w:val="Normal"/>
    <w:link w:val="BalloonTextChar"/>
    <w:uiPriority w:val="99"/>
    <w:semiHidden/>
    <w:unhideWhenUsed/>
    <w:rsid w:val="00F017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781"/>
    <w:rPr>
      <w:rFonts w:ascii="Tahoma" w:hAnsi="Tahoma" w:cs="Tahoma"/>
      <w:sz w:val="16"/>
      <w:szCs w:val="16"/>
    </w:rPr>
  </w:style>
  <w:style w:type="character" w:customStyle="1" w:styleId="Heading3Char">
    <w:name w:val="Heading 3 Char"/>
    <w:link w:val="Heading3"/>
    <w:rsid w:val="002209F0"/>
    <w:rPr>
      <w:rFonts w:ascii="Times New Roman" w:hAnsi="Times New Roman"/>
      <w:b/>
      <w:sz w:val="25"/>
      <w:szCs w:val="25"/>
    </w:rPr>
  </w:style>
  <w:style w:type="paragraph" w:styleId="NormalWeb">
    <w:name w:val="Normal (Web)"/>
    <w:basedOn w:val="Normal"/>
    <w:uiPriority w:val="99"/>
    <w:unhideWhenUsed/>
    <w:rsid w:val="00C91BB1"/>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437AD1"/>
    <w:pPr>
      <w:tabs>
        <w:tab w:val="center" w:pos="4680"/>
        <w:tab w:val="right" w:pos="9360"/>
      </w:tabs>
    </w:pPr>
    <w:rPr>
      <w:rFonts w:ascii="Times New Roman" w:hAnsi="Times New Roman"/>
      <w:sz w:val="26"/>
      <w:szCs w:val="26"/>
    </w:rPr>
  </w:style>
  <w:style w:type="character" w:customStyle="1" w:styleId="FooterChar">
    <w:name w:val="Footer Char"/>
    <w:link w:val="Footer"/>
    <w:uiPriority w:val="99"/>
    <w:rsid w:val="00437AD1"/>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43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D1"/>
  </w:style>
  <w:style w:type="paragraph" w:customStyle="1" w:styleId="Char1CharCharChar">
    <w:name w:val="Char1 Char Char Char"/>
    <w:basedOn w:val="Normal"/>
    <w:rsid w:val="00FC0943"/>
    <w:pPr>
      <w:spacing w:after="160" w:line="240" w:lineRule="exact"/>
    </w:pPr>
    <w:rPr>
      <w:rFonts w:ascii="Verdana" w:hAnsi="Verdana"/>
      <w:sz w:val="20"/>
      <w:szCs w:val="20"/>
    </w:rPr>
  </w:style>
  <w:style w:type="paragraph" w:customStyle="1" w:styleId="Char1CharCharChar0">
    <w:name w:val="Char1 Char Char Char"/>
    <w:basedOn w:val="Normal"/>
    <w:rsid w:val="00532ABE"/>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semiHidden/>
    <w:rsid w:val="00386989"/>
    <w:rPr>
      <w:rFonts w:asciiTheme="majorHAnsi" w:eastAsiaTheme="majorEastAsia" w:hAnsiTheme="majorHAnsi" w:cstheme="majorBidi"/>
      <w:b/>
      <w:bCs/>
      <w:color w:val="4F81BD" w:themeColor="accent1"/>
      <w:sz w:val="26"/>
      <w:szCs w:val="26"/>
    </w:rPr>
  </w:style>
  <w:style w:type="paragraph" w:customStyle="1" w:styleId="Char1CharCharChar1">
    <w:name w:val="Char1 Char Char Char"/>
    <w:basedOn w:val="Normal"/>
    <w:rsid w:val="00267882"/>
    <w:pPr>
      <w:spacing w:after="160" w:line="240" w:lineRule="exact"/>
    </w:pPr>
    <w:rPr>
      <w:rFonts w:ascii="Verdana" w:hAnsi="Verdana"/>
      <w:sz w:val="20"/>
      <w:szCs w:val="20"/>
    </w:rPr>
  </w:style>
  <w:style w:type="character" w:customStyle="1" w:styleId="Heading1Char">
    <w:name w:val="Heading 1 Char"/>
    <w:basedOn w:val="DefaultParagraphFont"/>
    <w:link w:val="Heading1"/>
    <w:rsid w:val="00AB4707"/>
    <w:rPr>
      <w:rFonts w:ascii="Times New Roman" w:hAnsi="Times New Roman" w:cs="Arial"/>
      <w:b/>
      <w:bCs/>
      <w:kern w:val="32"/>
      <w:sz w:val="28"/>
      <w:szCs w:val="28"/>
    </w:rPr>
  </w:style>
  <w:style w:type="paragraph" w:customStyle="1" w:styleId="Char1CharCharChar2">
    <w:name w:val="Char1 Char Char Char"/>
    <w:basedOn w:val="Normal"/>
    <w:rsid w:val="00B253F4"/>
    <w:pPr>
      <w:spacing w:after="160" w:line="240" w:lineRule="exact"/>
    </w:pPr>
    <w:rPr>
      <w:rFonts w:ascii="Verdana" w:hAnsi="Verdana"/>
      <w:sz w:val="20"/>
      <w:szCs w:val="20"/>
    </w:rPr>
  </w:style>
  <w:style w:type="paragraph" w:customStyle="1" w:styleId="Char1CharCharChar3">
    <w:name w:val="Char1 Char Char Char"/>
    <w:basedOn w:val="Normal"/>
    <w:rsid w:val="00E837CF"/>
    <w:pPr>
      <w:spacing w:after="160" w:line="240" w:lineRule="exact"/>
    </w:pPr>
    <w:rPr>
      <w:rFonts w:ascii="Verdana" w:hAnsi="Verdana"/>
      <w:sz w:val="20"/>
      <w:szCs w:val="20"/>
    </w:rPr>
  </w:style>
  <w:style w:type="paragraph" w:customStyle="1" w:styleId="Char1CharCharChar4">
    <w:name w:val="Char1 Char Char Char"/>
    <w:basedOn w:val="Normal"/>
    <w:rsid w:val="003F4AF7"/>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B4707"/>
    <w:pPr>
      <w:keepNext/>
      <w:numPr>
        <w:numId w:val="9"/>
      </w:numPr>
      <w:spacing w:before="240" w:after="120" w:line="264" w:lineRule="auto"/>
      <w:outlineLvl w:val="0"/>
    </w:pPr>
    <w:rPr>
      <w:rFonts w:ascii="Times New Roman" w:hAnsi="Times New Roman" w:cs="Arial"/>
      <w:b/>
      <w:bCs/>
      <w:kern w:val="32"/>
      <w:sz w:val="28"/>
      <w:szCs w:val="28"/>
    </w:rPr>
  </w:style>
  <w:style w:type="paragraph" w:styleId="Heading2">
    <w:name w:val="heading 2"/>
    <w:basedOn w:val="Normal"/>
    <w:next w:val="Normal"/>
    <w:link w:val="Heading2Char"/>
    <w:uiPriority w:val="9"/>
    <w:semiHidden/>
    <w:unhideWhenUsed/>
    <w:qFormat/>
    <w:rsid w:val="00386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09F0"/>
    <w:pPr>
      <w:numPr>
        <w:numId w:val="1"/>
      </w:numPr>
      <w:autoSpaceDE w:val="0"/>
      <w:autoSpaceDN w:val="0"/>
      <w:adjustRightInd w:val="0"/>
      <w:spacing w:before="240" w:after="120" w:line="240" w:lineRule="auto"/>
      <w:jc w:val="both"/>
      <w:outlineLvl w:val="2"/>
    </w:pPr>
    <w:rPr>
      <w:rFonts w:ascii="Times New Roman" w:hAnsi="Times New Roman"/>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2A"/>
    <w:pPr>
      <w:spacing w:after="0" w:line="240" w:lineRule="auto"/>
      <w:ind w:left="720"/>
      <w:contextualSpacing/>
    </w:pPr>
    <w:rPr>
      <w:rFonts w:ascii="Times New Roman" w:hAnsi="Times New Roman"/>
      <w:sz w:val="24"/>
      <w:szCs w:val="24"/>
    </w:rPr>
  </w:style>
  <w:style w:type="character" w:styleId="CommentReference">
    <w:name w:val="annotation reference"/>
    <w:semiHidden/>
    <w:unhideWhenUsed/>
    <w:rsid w:val="00F01781"/>
    <w:rPr>
      <w:sz w:val="16"/>
      <w:szCs w:val="16"/>
    </w:rPr>
  </w:style>
  <w:style w:type="paragraph" w:styleId="CommentText">
    <w:name w:val="annotation text"/>
    <w:basedOn w:val="Normal"/>
    <w:link w:val="CommentTextChar"/>
    <w:semiHidden/>
    <w:unhideWhenUsed/>
    <w:rsid w:val="00F01781"/>
    <w:pPr>
      <w:spacing w:line="240" w:lineRule="auto"/>
    </w:pPr>
    <w:rPr>
      <w:sz w:val="20"/>
      <w:szCs w:val="20"/>
    </w:rPr>
  </w:style>
  <w:style w:type="character" w:customStyle="1" w:styleId="CommentTextChar">
    <w:name w:val="Comment Text Char"/>
    <w:link w:val="CommentText"/>
    <w:semiHidden/>
    <w:rsid w:val="00F01781"/>
    <w:rPr>
      <w:sz w:val="20"/>
      <w:szCs w:val="20"/>
    </w:rPr>
  </w:style>
  <w:style w:type="paragraph" w:styleId="CommentSubject">
    <w:name w:val="annotation subject"/>
    <w:basedOn w:val="CommentText"/>
    <w:next w:val="CommentText"/>
    <w:link w:val="CommentSubjectChar"/>
    <w:uiPriority w:val="99"/>
    <w:semiHidden/>
    <w:unhideWhenUsed/>
    <w:rsid w:val="00F01781"/>
    <w:rPr>
      <w:b/>
      <w:bCs/>
    </w:rPr>
  </w:style>
  <w:style w:type="character" w:customStyle="1" w:styleId="CommentSubjectChar">
    <w:name w:val="Comment Subject Char"/>
    <w:link w:val="CommentSubject"/>
    <w:uiPriority w:val="99"/>
    <w:semiHidden/>
    <w:rsid w:val="00F01781"/>
    <w:rPr>
      <w:b/>
      <w:bCs/>
      <w:sz w:val="20"/>
      <w:szCs w:val="20"/>
    </w:rPr>
  </w:style>
  <w:style w:type="paragraph" w:styleId="BalloonText">
    <w:name w:val="Balloon Text"/>
    <w:basedOn w:val="Normal"/>
    <w:link w:val="BalloonTextChar"/>
    <w:uiPriority w:val="99"/>
    <w:semiHidden/>
    <w:unhideWhenUsed/>
    <w:rsid w:val="00F017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781"/>
    <w:rPr>
      <w:rFonts w:ascii="Tahoma" w:hAnsi="Tahoma" w:cs="Tahoma"/>
      <w:sz w:val="16"/>
      <w:szCs w:val="16"/>
    </w:rPr>
  </w:style>
  <w:style w:type="character" w:customStyle="1" w:styleId="Heading3Char">
    <w:name w:val="Heading 3 Char"/>
    <w:link w:val="Heading3"/>
    <w:rsid w:val="002209F0"/>
    <w:rPr>
      <w:rFonts w:ascii="Times New Roman" w:hAnsi="Times New Roman"/>
      <w:b/>
      <w:sz w:val="25"/>
      <w:szCs w:val="25"/>
    </w:rPr>
  </w:style>
  <w:style w:type="paragraph" w:styleId="NormalWeb">
    <w:name w:val="Normal (Web)"/>
    <w:basedOn w:val="Normal"/>
    <w:uiPriority w:val="99"/>
    <w:unhideWhenUsed/>
    <w:rsid w:val="00C91BB1"/>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437AD1"/>
    <w:pPr>
      <w:tabs>
        <w:tab w:val="center" w:pos="4680"/>
        <w:tab w:val="right" w:pos="9360"/>
      </w:tabs>
    </w:pPr>
    <w:rPr>
      <w:rFonts w:ascii="Times New Roman" w:hAnsi="Times New Roman"/>
      <w:sz w:val="26"/>
      <w:szCs w:val="26"/>
    </w:rPr>
  </w:style>
  <w:style w:type="character" w:customStyle="1" w:styleId="FooterChar">
    <w:name w:val="Footer Char"/>
    <w:link w:val="Footer"/>
    <w:uiPriority w:val="99"/>
    <w:rsid w:val="00437AD1"/>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43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D1"/>
  </w:style>
  <w:style w:type="paragraph" w:customStyle="1" w:styleId="Char1CharCharChar">
    <w:name w:val="Char1 Char Char Char"/>
    <w:basedOn w:val="Normal"/>
    <w:rsid w:val="00FC0943"/>
    <w:pPr>
      <w:spacing w:after="160" w:line="240" w:lineRule="exact"/>
    </w:pPr>
    <w:rPr>
      <w:rFonts w:ascii="Verdana" w:hAnsi="Verdana"/>
      <w:sz w:val="20"/>
      <w:szCs w:val="20"/>
    </w:rPr>
  </w:style>
  <w:style w:type="paragraph" w:customStyle="1" w:styleId="Char1CharCharChar0">
    <w:name w:val="Char1 Char Char Char"/>
    <w:basedOn w:val="Normal"/>
    <w:rsid w:val="00532ABE"/>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semiHidden/>
    <w:rsid w:val="00386989"/>
    <w:rPr>
      <w:rFonts w:asciiTheme="majorHAnsi" w:eastAsiaTheme="majorEastAsia" w:hAnsiTheme="majorHAnsi" w:cstheme="majorBidi"/>
      <w:b/>
      <w:bCs/>
      <w:color w:val="4F81BD" w:themeColor="accent1"/>
      <w:sz w:val="26"/>
      <w:szCs w:val="26"/>
    </w:rPr>
  </w:style>
  <w:style w:type="paragraph" w:customStyle="1" w:styleId="Char1CharCharChar1">
    <w:name w:val="Char1 Char Char Char"/>
    <w:basedOn w:val="Normal"/>
    <w:rsid w:val="00267882"/>
    <w:pPr>
      <w:spacing w:after="160" w:line="240" w:lineRule="exact"/>
    </w:pPr>
    <w:rPr>
      <w:rFonts w:ascii="Verdana" w:hAnsi="Verdana"/>
      <w:sz w:val="20"/>
      <w:szCs w:val="20"/>
    </w:rPr>
  </w:style>
  <w:style w:type="character" w:customStyle="1" w:styleId="Heading1Char">
    <w:name w:val="Heading 1 Char"/>
    <w:basedOn w:val="DefaultParagraphFont"/>
    <w:link w:val="Heading1"/>
    <w:rsid w:val="00AB4707"/>
    <w:rPr>
      <w:rFonts w:ascii="Times New Roman" w:hAnsi="Times New Roman" w:cs="Arial"/>
      <w:b/>
      <w:bCs/>
      <w:kern w:val="32"/>
      <w:sz w:val="28"/>
      <w:szCs w:val="28"/>
    </w:rPr>
  </w:style>
  <w:style w:type="paragraph" w:customStyle="1" w:styleId="Char1CharCharChar2">
    <w:name w:val="Char1 Char Char Char"/>
    <w:basedOn w:val="Normal"/>
    <w:rsid w:val="00B253F4"/>
    <w:pPr>
      <w:spacing w:after="160" w:line="240" w:lineRule="exact"/>
    </w:pPr>
    <w:rPr>
      <w:rFonts w:ascii="Verdana" w:hAnsi="Verdana"/>
      <w:sz w:val="20"/>
      <w:szCs w:val="20"/>
    </w:rPr>
  </w:style>
  <w:style w:type="paragraph" w:customStyle="1" w:styleId="Char1CharCharChar3">
    <w:name w:val="Char1 Char Char Char"/>
    <w:basedOn w:val="Normal"/>
    <w:rsid w:val="00E837CF"/>
    <w:pPr>
      <w:spacing w:after="160" w:line="240" w:lineRule="exact"/>
    </w:pPr>
    <w:rPr>
      <w:rFonts w:ascii="Verdana" w:hAnsi="Verdana"/>
      <w:sz w:val="20"/>
      <w:szCs w:val="20"/>
    </w:rPr>
  </w:style>
  <w:style w:type="paragraph" w:customStyle="1" w:styleId="Char1CharCharChar4">
    <w:name w:val="Char1 Char Char Char"/>
    <w:basedOn w:val="Normal"/>
    <w:rsid w:val="003F4AF7"/>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0399">
      <w:bodyDiv w:val="1"/>
      <w:marLeft w:val="0"/>
      <w:marRight w:val="0"/>
      <w:marTop w:val="0"/>
      <w:marBottom w:val="0"/>
      <w:divBdr>
        <w:top w:val="none" w:sz="0" w:space="0" w:color="auto"/>
        <w:left w:val="none" w:sz="0" w:space="0" w:color="auto"/>
        <w:bottom w:val="none" w:sz="0" w:space="0" w:color="auto"/>
        <w:right w:val="none" w:sz="0" w:space="0" w:color="auto"/>
      </w:divBdr>
    </w:div>
    <w:div w:id="128479262">
      <w:bodyDiv w:val="1"/>
      <w:marLeft w:val="0"/>
      <w:marRight w:val="0"/>
      <w:marTop w:val="0"/>
      <w:marBottom w:val="0"/>
      <w:divBdr>
        <w:top w:val="none" w:sz="0" w:space="0" w:color="auto"/>
        <w:left w:val="none" w:sz="0" w:space="0" w:color="auto"/>
        <w:bottom w:val="none" w:sz="0" w:space="0" w:color="auto"/>
        <w:right w:val="none" w:sz="0" w:space="0" w:color="auto"/>
      </w:divBdr>
    </w:div>
    <w:div w:id="142083842">
      <w:bodyDiv w:val="1"/>
      <w:marLeft w:val="0"/>
      <w:marRight w:val="0"/>
      <w:marTop w:val="0"/>
      <w:marBottom w:val="0"/>
      <w:divBdr>
        <w:top w:val="none" w:sz="0" w:space="0" w:color="auto"/>
        <w:left w:val="none" w:sz="0" w:space="0" w:color="auto"/>
        <w:bottom w:val="none" w:sz="0" w:space="0" w:color="auto"/>
        <w:right w:val="none" w:sz="0" w:space="0" w:color="auto"/>
      </w:divBdr>
    </w:div>
    <w:div w:id="162743244">
      <w:bodyDiv w:val="1"/>
      <w:marLeft w:val="0"/>
      <w:marRight w:val="0"/>
      <w:marTop w:val="0"/>
      <w:marBottom w:val="0"/>
      <w:divBdr>
        <w:top w:val="none" w:sz="0" w:space="0" w:color="auto"/>
        <w:left w:val="none" w:sz="0" w:space="0" w:color="auto"/>
        <w:bottom w:val="none" w:sz="0" w:space="0" w:color="auto"/>
        <w:right w:val="none" w:sz="0" w:space="0" w:color="auto"/>
      </w:divBdr>
    </w:div>
    <w:div w:id="190339510">
      <w:bodyDiv w:val="1"/>
      <w:marLeft w:val="0"/>
      <w:marRight w:val="0"/>
      <w:marTop w:val="0"/>
      <w:marBottom w:val="0"/>
      <w:divBdr>
        <w:top w:val="none" w:sz="0" w:space="0" w:color="auto"/>
        <w:left w:val="none" w:sz="0" w:space="0" w:color="auto"/>
        <w:bottom w:val="none" w:sz="0" w:space="0" w:color="auto"/>
        <w:right w:val="none" w:sz="0" w:space="0" w:color="auto"/>
      </w:divBdr>
    </w:div>
    <w:div w:id="401409178">
      <w:bodyDiv w:val="1"/>
      <w:marLeft w:val="0"/>
      <w:marRight w:val="0"/>
      <w:marTop w:val="0"/>
      <w:marBottom w:val="0"/>
      <w:divBdr>
        <w:top w:val="none" w:sz="0" w:space="0" w:color="auto"/>
        <w:left w:val="none" w:sz="0" w:space="0" w:color="auto"/>
        <w:bottom w:val="none" w:sz="0" w:space="0" w:color="auto"/>
        <w:right w:val="none" w:sz="0" w:space="0" w:color="auto"/>
      </w:divBdr>
    </w:div>
    <w:div w:id="421923124">
      <w:bodyDiv w:val="1"/>
      <w:marLeft w:val="0"/>
      <w:marRight w:val="0"/>
      <w:marTop w:val="0"/>
      <w:marBottom w:val="0"/>
      <w:divBdr>
        <w:top w:val="none" w:sz="0" w:space="0" w:color="auto"/>
        <w:left w:val="none" w:sz="0" w:space="0" w:color="auto"/>
        <w:bottom w:val="none" w:sz="0" w:space="0" w:color="auto"/>
        <w:right w:val="none" w:sz="0" w:space="0" w:color="auto"/>
      </w:divBdr>
    </w:div>
    <w:div w:id="459080622">
      <w:bodyDiv w:val="1"/>
      <w:marLeft w:val="0"/>
      <w:marRight w:val="0"/>
      <w:marTop w:val="0"/>
      <w:marBottom w:val="0"/>
      <w:divBdr>
        <w:top w:val="none" w:sz="0" w:space="0" w:color="auto"/>
        <w:left w:val="none" w:sz="0" w:space="0" w:color="auto"/>
        <w:bottom w:val="none" w:sz="0" w:space="0" w:color="auto"/>
        <w:right w:val="none" w:sz="0" w:space="0" w:color="auto"/>
      </w:divBdr>
    </w:div>
    <w:div w:id="481582618">
      <w:bodyDiv w:val="1"/>
      <w:marLeft w:val="0"/>
      <w:marRight w:val="0"/>
      <w:marTop w:val="0"/>
      <w:marBottom w:val="0"/>
      <w:divBdr>
        <w:top w:val="none" w:sz="0" w:space="0" w:color="auto"/>
        <w:left w:val="none" w:sz="0" w:space="0" w:color="auto"/>
        <w:bottom w:val="none" w:sz="0" w:space="0" w:color="auto"/>
        <w:right w:val="none" w:sz="0" w:space="0" w:color="auto"/>
      </w:divBdr>
    </w:div>
    <w:div w:id="530581492">
      <w:bodyDiv w:val="1"/>
      <w:marLeft w:val="0"/>
      <w:marRight w:val="0"/>
      <w:marTop w:val="0"/>
      <w:marBottom w:val="0"/>
      <w:divBdr>
        <w:top w:val="none" w:sz="0" w:space="0" w:color="auto"/>
        <w:left w:val="none" w:sz="0" w:space="0" w:color="auto"/>
        <w:bottom w:val="none" w:sz="0" w:space="0" w:color="auto"/>
        <w:right w:val="none" w:sz="0" w:space="0" w:color="auto"/>
      </w:divBdr>
    </w:div>
    <w:div w:id="772092951">
      <w:bodyDiv w:val="1"/>
      <w:marLeft w:val="0"/>
      <w:marRight w:val="0"/>
      <w:marTop w:val="0"/>
      <w:marBottom w:val="0"/>
      <w:divBdr>
        <w:top w:val="none" w:sz="0" w:space="0" w:color="auto"/>
        <w:left w:val="none" w:sz="0" w:space="0" w:color="auto"/>
        <w:bottom w:val="none" w:sz="0" w:space="0" w:color="auto"/>
        <w:right w:val="none" w:sz="0" w:space="0" w:color="auto"/>
      </w:divBdr>
    </w:div>
    <w:div w:id="776676514">
      <w:bodyDiv w:val="1"/>
      <w:marLeft w:val="0"/>
      <w:marRight w:val="0"/>
      <w:marTop w:val="0"/>
      <w:marBottom w:val="0"/>
      <w:divBdr>
        <w:top w:val="none" w:sz="0" w:space="0" w:color="auto"/>
        <w:left w:val="none" w:sz="0" w:space="0" w:color="auto"/>
        <w:bottom w:val="none" w:sz="0" w:space="0" w:color="auto"/>
        <w:right w:val="none" w:sz="0" w:space="0" w:color="auto"/>
      </w:divBdr>
    </w:div>
    <w:div w:id="801924784">
      <w:bodyDiv w:val="1"/>
      <w:marLeft w:val="0"/>
      <w:marRight w:val="0"/>
      <w:marTop w:val="0"/>
      <w:marBottom w:val="0"/>
      <w:divBdr>
        <w:top w:val="none" w:sz="0" w:space="0" w:color="auto"/>
        <w:left w:val="none" w:sz="0" w:space="0" w:color="auto"/>
        <w:bottom w:val="none" w:sz="0" w:space="0" w:color="auto"/>
        <w:right w:val="none" w:sz="0" w:space="0" w:color="auto"/>
      </w:divBdr>
    </w:div>
    <w:div w:id="900941511">
      <w:bodyDiv w:val="1"/>
      <w:marLeft w:val="0"/>
      <w:marRight w:val="0"/>
      <w:marTop w:val="0"/>
      <w:marBottom w:val="0"/>
      <w:divBdr>
        <w:top w:val="none" w:sz="0" w:space="0" w:color="auto"/>
        <w:left w:val="none" w:sz="0" w:space="0" w:color="auto"/>
        <w:bottom w:val="none" w:sz="0" w:space="0" w:color="auto"/>
        <w:right w:val="none" w:sz="0" w:space="0" w:color="auto"/>
      </w:divBdr>
    </w:div>
    <w:div w:id="1134712494">
      <w:bodyDiv w:val="1"/>
      <w:marLeft w:val="0"/>
      <w:marRight w:val="0"/>
      <w:marTop w:val="0"/>
      <w:marBottom w:val="0"/>
      <w:divBdr>
        <w:top w:val="none" w:sz="0" w:space="0" w:color="auto"/>
        <w:left w:val="none" w:sz="0" w:space="0" w:color="auto"/>
        <w:bottom w:val="none" w:sz="0" w:space="0" w:color="auto"/>
        <w:right w:val="none" w:sz="0" w:space="0" w:color="auto"/>
      </w:divBdr>
    </w:div>
    <w:div w:id="1638607892">
      <w:bodyDiv w:val="1"/>
      <w:marLeft w:val="0"/>
      <w:marRight w:val="0"/>
      <w:marTop w:val="0"/>
      <w:marBottom w:val="0"/>
      <w:divBdr>
        <w:top w:val="none" w:sz="0" w:space="0" w:color="auto"/>
        <w:left w:val="none" w:sz="0" w:space="0" w:color="auto"/>
        <w:bottom w:val="none" w:sz="0" w:space="0" w:color="auto"/>
        <w:right w:val="none" w:sz="0" w:space="0" w:color="auto"/>
      </w:divBdr>
    </w:div>
    <w:div w:id="1940135228">
      <w:bodyDiv w:val="1"/>
      <w:marLeft w:val="0"/>
      <w:marRight w:val="0"/>
      <w:marTop w:val="0"/>
      <w:marBottom w:val="0"/>
      <w:divBdr>
        <w:top w:val="none" w:sz="0" w:space="0" w:color="auto"/>
        <w:left w:val="none" w:sz="0" w:space="0" w:color="auto"/>
        <w:bottom w:val="none" w:sz="0" w:space="0" w:color="auto"/>
        <w:right w:val="none" w:sz="0" w:space="0" w:color="auto"/>
      </w:divBdr>
    </w:div>
    <w:div w:id="2007323245">
      <w:bodyDiv w:val="1"/>
      <w:marLeft w:val="0"/>
      <w:marRight w:val="0"/>
      <w:marTop w:val="0"/>
      <w:marBottom w:val="0"/>
      <w:divBdr>
        <w:top w:val="none" w:sz="0" w:space="0" w:color="auto"/>
        <w:left w:val="none" w:sz="0" w:space="0" w:color="auto"/>
        <w:bottom w:val="none" w:sz="0" w:space="0" w:color="auto"/>
        <w:right w:val="none" w:sz="0" w:space="0" w:color="auto"/>
      </w:divBdr>
    </w:div>
    <w:div w:id="20268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catlaiport.com.vn" TargetMode="External"/><Relationship Id="rId4" Type="http://schemas.microsoft.com/office/2007/relationships/stylesWithEffects" Target="stylesWithEffects.xml"/><Relationship Id="rId9" Type="http://schemas.openxmlformats.org/officeDocument/2006/relationships/hyperlink" Target="http://www.catlaiport.com.vn"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a\X\HDQT\Hop%20HDQT%202018\08.To%20trinh%20sua%20doi%20Dieu%20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6366BE445454A9F8374F7CBD4279E" ma:contentTypeVersion="1" ma:contentTypeDescription="Create a new document." ma:contentTypeScope="" ma:versionID="b642475402678996f200f785790e5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B9B665-EB64-4C68-9C37-69B15F608282}"/>
</file>

<file path=customXml/itemProps2.xml><?xml version="1.0" encoding="utf-8"?>
<ds:datastoreItem xmlns:ds="http://schemas.openxmlformats.org/officeDocument/2006/customXml" ds:itemID="{E8CF5258-62CA-4CE2-8767-5B7902A2B9E3}"/>
</file>

<file path=customXml/itemProps3.xml><?xml version="1.0" encoding="utf-8"?>
<ds:datastoreItem xmlns:ds="http://schemas.openxmlformats.org/officeDocument/2006/customXml" ds:itemID="{17263F8E-D3E9-4618-A930-CBABD1C970A7}"/>
</file>

<file path=customXml/itemProps4.xml><?xml version="1.0" encoding="utf-8"?>
<ds:datastoreItem xmlns:ds="http://schemas.openxmlformats.org/officeDocument/2006/customXml" ds:itemID="{1B10994A-422C-40B2-A65C-41C3CF1A9B66}"/>
</file>

<file path=docProps/app.xml><?xml version="1.0" encoding="utf-8"?>
<Properties xmlns="http://schemas.openxmlformats.org/officeDocument/2006/extended-properties" xmlns:vt="http://schemas.openxmlformats.org/officeDocument/2006/docPropsVTypes">
  <Template>08.To trinh sua doi Dieu le</Template>
  <TotalTime>0</TotalTime>
  <Pages>31</Pages>
  <Words>12032</Words>
  <Characters>68586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80458</CharactersWithSpaces>
  <SharedDoc>false</SharedDoc>
  <HLinks>
    <vt:vector size="18" baseType="variant">
      <vt:variant>
        <vt:i4>6160471</vt:i4>
      </vt:variant>
      <vt:variant>
        <vt:i4>6</vt:i4>
      </vt:variant>
      <vt:variant>
        <vt:i4>0</vt:i4>
      </vt:variant>
      <vt:variant>
        <vt:i4>5</vt:i4>
      </vt:variant>
      <vt:variant>
        <vt:lpwstr>http://www.catlaiport.com.vn/</vt:lpwstr>
      </vt:variant>
      <vt:variant>
        <vt:lpwstr/>
      </vt:variant>
      <vt:variant>
        <vt:i4>6160471</vt:i4>
      </vt:variant>
      <vt:variant>
        <vt:i4>3</vt:i4>
      </vt:variant>
      <vt:variant>
        <vt:i4>0</vt:i4>
      </vt:variant>
      <vt:variant>
        <vt:i4>5</vt:i4>
      </vt:variant>
      <vt:variant>
        <vt:lpwstr>http://www.catlaiport.com.vn/</vt:lpwstr>
      </vt:variant>
      <vt:variant>
        <vt:lpwstr/>
      </vt:variant>
      <vt:variant>
        <vt:i4>6225926</vt:i4>
      </vt:variant>
      <vt:variant>
        <vt:i4>0</vt:i4>
      </vt:variant>
      <vt:variant>
        <vt:i4>0</vt:i4>
      </vt:variant>
      <vt:variant>
        <vt:i4>5</vt:i4>
      </vt:variant>
      <vt:variant>
        <vt:lpwstr>https://thuvienphapluat.vn/phap-luat/tim-van-ban.aspx?keyword=71/2017/N%C4%90-CP&amp;area=2&amp;type=0&amp;match=False&amp;vc=True&amp;lan=1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THIEN PHUC</cp:lastModifiedBy>
  <cp:revision>2</cp:revision>
  <cp:lastPrinted>2018-03-19T11:41:00Z</cp:lastPrinted>
  <dcterms:created xsi:type="dcterms:W3CDTF">2018-04-20T05:39:00Z</dcterms:created>
  <dcterms:modified xsi:type="dcterms:W3CDTF">2018-04-20T05:39:00Z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0x010100C966366BE445454A9F8374F7CBD4279E</vt:lpwstr>
  </property>
</Properties>
</file>